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0EA76665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EE1152">
        <w:rPr>
          <w:rFonts w:cs="Arial"/>
          <w:sz w:val="24"/>
          <w:szCs w:val="24"/>
        </w:rPr>
        <w:t>4</w:t>
      </w:r>
      <w:r w:rsidR="00C40544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="002D5FD3" w:rsidRPr="002D5FD3">
        <w:rPr>
          <w:rFonts w:cs="Arial"/>
          <w:color w:val="000000"/>
          <w:sz w:val="24"/>
          <w:szCs w:val="24"/>
          <w:lang w:val="en-GB"/>
        </w:rPr>
        <w:t>R4-250</w:t>
      </w:r>
      <w:r w:rsidR="006B1CA0">
        <w:rPr>
          <w:rFonts w:cs="Arial"/>
          <w:color w:val="000000"/>
          <w:sz w:val="24"/>
          <w:szCs w:val="24"/>
          <w:lang w:val="en-GB"/>
        </w:rPr>
        <w:t>4608</w:t>
      </w:r>
    </w:p>
    <w:p w14:paraId="09BB34F6" w14:textId="2AB0FEDD" w:rsidR="00CE2F76" w:rsidRPr="00CE2F76" w:rsidRDefault="00C40544" w:rsidP="00360F01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40544">
        <w:rPr>
          <w:rFonts w:eastAsia="SimSun"/>
          <w:sz w:val="24"/>
          <w:szCs w:val="24"/>
          <w:lang w:val="en-GB" w:eastAsia="zh-CN"/>
        </w:rPr>
        <w:t>Wuhan, Hubei, China, 07</w:t>
      </w:r>
      <w:r w:rsidRPr="00C40544">
        <w:rPr>
          <w:rFonts w:eastAsia="SimSun"/>
          <w:sz w:val="24"/>
          <w:szCs w:val="24"/>
          <w:vertAlign w:val="superscript"/>
          <w:lang w:val="en-GB" w:eastAsia="zh-CN"/>
        </w:rPr>
        <w:t>th</w:t>
      </w:r>
      <w:r w:rsidRPr="00C40544">
        <w:rPr>
          <w:rFonts w:eastAsia="SimSun"/>
          <w:sz w:val="24"/>
          <w:szCs w:val="24"/>
          <w:lang w:val="en-GB" w:eastAsia="zh-CN"/>
        </w:rPr>
        <w:t xml:space="preserve"> – 11</w:t>
      </w:r>
      <w:r w:rsidRPr="00C40544">
        <w:rPr>
          <w:rFonts w:eastAsia="SimSun"/>
          <w:sz w:val="24"/>
          <w:szCs w:val="24"/>
          <w:vertAlign w:val="superscript"/>
          <w:lang w:val="en-GB" w:eastAsia="zh-CN"/>
        </w:rPr>
        <w:t>th</w:t>
      </w:r>
      <w:r w:rsidRPr="00C40544">
        <w:rPr>
          <w:rFonts w:eastAsia="SimSun"/>
          <w:sz w:val="24"/>
          <w:szCs w:val="24"/>
          <w:lang w:val="en-GB" w:eastAsia="zh-CN"/>
        </w:rPr>
        <w:t xml:space="preserve"> April, 2025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7C1F5F45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F36B8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0F2B97">
        <w:rPr>
          <w:rFonts w:ascii="Arial" w:hAnsi="Arial"/>
          <w:sz w:val="24"/>
          <w:lang w:val="en-US"/>
        </w:rPr>
        <w:t>2</w:t>
      </w:r>
      <w:r w:rsidR="000F3FF3">
        <w:rPr>
          <w:rFonts w:ascii="Arial" w:hAnsi="Arial"/>
          <w:sz w:val="24"/>
          <w:lang w:val="en-US"/>
        </w:rPr>
        <w:t>3</w:t>
      </w:r>
      <w:r w:rsidR="00BC1D67">
        <w:rPr>
          <w:rFonts w:ascii="Arial" w:hAnsi="Arial"/>
          <w:sz w:val="24"/>
          <w:lang w:val="en-US"/>
        </w:rPr>
        <w:t>.</w:t>
      </w:r>
      <w:r w:rsidR="00B60A8E">
        <w:rPr>
          <w:rFonts w:ascii="Arial" w:hAnsi="Arial"/>
          <w:sz w:val="24"/>
          <w:lang w:val="en-US"/>
        </w:rPr>
        <w:t>3</w:t>
      </w:r>
      <w:r w:rsidR="000F3FF3">
        <w:rPr>
          <w:rFonts w:ascii="Arial" w:hAnsi="Arial"/>
          <w:sz w:val="24"/>
          <w:lang w:val="en-US"/>
        </w:rPr>
        <w:t>.1</w:t>
      </w:r>
    </w:p>
    <w:p w14:paraId="44E04CDB" w14:textId="5608345F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780A23F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requirements for </w:t>
      </w:r>
      <w:r w:rsidR="00CF5ED8">
        <w:rPr>
          <w:rFonts w:ascii="Arial" w:hAnsi="Arial"/>
          <w:sz w:val="24"/>
          <w:lang w:val="en-US"/>
        </w:rPr>
        <w:t>UE-to-UE CLI handling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FCCA545" w14:textId="7B7BE377" w:rsidR="00D32623" w:rsidRDefault="009B2DFB" w:rsidP="00D32623">
      <w:r>
        <w:t>For release 19</w:t>
      </w:r>
      <w:r w:rsidR="00511552">
        <w:t xml:space="preserve"> </w:t>
      </w:r>
      <w:r w:rsidR="00D32623">
        <w:t xml:space="preserve">work item </w:t>
      </w:r>
      <w:r>
        <w:t>on</w:t>
      </w:r>
      <w:r w:rsidR="00D32623">
        <w:t xml:space="preserve"> </w:t>
      </w:r>
      <w:r w:rsidR="00AA7B3A" w:rsidRPr="00AA7B3A">
        <w:t>Evolution of NR duplex operation: Sub-band full duplex (SBFD)</w:t>
      </w:r>
      <w:r w:rsidR="00511552">
        <w:t>,</w:t>
      </w:r>
      <w:r w:rsidR="00AA7B3A" w:rsidRPr="00AA7B3A">
        <w:t xml:space="preserve"> </w:t>
      </w:r>
      <w:r w:rsidR="00F00A5D">
        <w:t>the main objective is to specify the sub-band full duplex operation. In addition to that</w:t>
      </w:r>
      <w:r w:rsidR="0068380C">
        <w:t>,</w:t>
      </w:r>
      <w:r w:rsidR="00F00A5D">
        <w:t xml:space="preserve"> enhancements to CLI handling scheme </w:t>
      </w:r>
      <w:proofErr w:type="gramStart"/>
      <w:r w:rsidR="00F00A5D">
        <w:t>is</w:t>
      </w:r>
      <w:proofErr w:type="gramEnd"/>
      <w:r w:rsidR="00F00A5D">
        <w:t xml:space="preserve"> </w:t>
      </w:r>
      <w:r w:rsidR="0068380C">
        <w:t>another</w:t>
      </w:r>
      <w:r w:rsidR="00646419">
        <w:t xml:space="preserve"> </w:t>
      </w:r>
      <w:r w:rsidR="002430AE">
        <w:t xml:space="preserve">WID [1] </w:t>
      </w:r>
      <w:r w:rsidR="00D32623">
        <w:t>objective</w:t>
      </w:r>
      <w:r w:rsidR="00E831B8">
        <w:t xml:space="preserve"> </w:t>
      </w:r>
      <w:r w:rsidR="008C54C6">
        <w:t xml:space="preserve">that </w:t>
      </w:r>
      <w:r w:rsidR="00E831B8">
        <w:t>is expected to have impact on RRM requirements</w:t>
      </w:r>
      <w:r w:rsidR="00511552">
        <w:t xml:space="preserve">. RAN4 has already reached </w:t>
      </w:r>
      <w:r w:rsidR="000844ED">
        <w:t xml:space="preserve">quite </w:t>
      </w:r>
      <w:r w:rsidR="00511552">
        <w:t>a few agreements [2</w:t>
      </w:r>
      <w:r w:rsidR="007C08A0">
        <w:t>,3</w:t>
      </w:r>
      <w:r w:rsidR="00232941">
        <w:t>,4</w:t>
      </w:r>
      <w:r w:rsidR="000918C9">
        <w:t>,5</w:t>
      </w:r>
      <w:r w:rsidR="00511552">
        <w:t>] in the last meeting</w:t>
      </w:r>
      <w:r w:rsidR="007C08A0">
        <w:t>s</w:t>
      </w:r>
      <w:r w:rsidR="008643F9">
        <w:t>. In this paper, we further discuss various issues related to L1-CLI requirements.</w:t>
      </w:r>
      <w:r w:rsidR="00D32623">
        <w:t xml:space="preserve"> </w:t>
      </w:r>
    </w:p>
    <w:p w14:paraId="246B5C51" w14:textId="361780C4" w:rsidR="00FB56A4" w:rsidRDefault="007D219F" w:rsidP="00360F01">
      <w:pPr>
        <w:pStyle w:val="Heading1"/>
        <w:rPr>
          <w:lang w:eastAsia="zh-CN"/>
        </w:rPr>
      </w:pPr>
      <w:r>
        <w:t>L1 based UE-to-UE CLI measurement requirements</w:t>
      </w:r>
    </w:p>
    <w:p w14:paraId="0847EBA1" w14:textId="21CD04F7" w:rsidR="00EE73B3" w:rsidRDefault="008643F9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As we know, </w:t>
      </w:r>
      <w:r w:rsidR="0009120D">
        <w:rPr>
          <w:bCs/>
          <w:color w:val="000000" w:themeColor="text1"/>
        </w:rPr>
        <w:t xml:space="preserve">RAN1 has agreed to define </w:t>
      </w:r>
      <w:r w:rsidR="007F595C">
        <w:rPr>
          <w:bCs/>
          <w:color w:val="000000" w:themeColor="text1"/>
        </w:rPr>
        <w:t xml:space="preserve">L1-SRS-RSRP and L1-CLI-RSSI </w:t>
      </w:r>
      <w:r w:rsidR="0009120D">
        <w:rPr>
          <w:bCs/>
          <w:color w:val="000000" w:themeColor="text1"/>
        </w:rPr>
        <w:t>as</w:t>
      </w:r>
      <w:r w:rsidR="007F595C">
        <w:rPr>
          <w:bCs/>
          <w:color w:val="000000" w:themeColor="text1"/>
        </w:rPr>
        <w:t xml:space="preserve"> two new</w:t>
      </w:r>
      <w:r w:rsidR="00822BF1">
        <w:rPr>
          <w:bCs/>
          <w:color w:val="000000" w:themeColor="text1"/>
        </w:rPr>
        <w:t xml:space="preserve"> measurement</w:t>
      </w:r>
      <w:r w:rsidR="007F595C">
        <w:rPr>
          <w:bCs/>
          <w:color w:val="000000" w:themeColor="text1"/>
        </w:rPr>
        <w:t xml:space="preserve"> report quantities </w:t>
      </w:r>
      <w:r w:rsidR="0009120D">
        <w:rPr>
          <w:bCs/>
          <w:color w:val="000000" w:themeColor="text1"/>
        </w:rPr>
        <w:t xml:space="preserve">and </w:t>
      </w:r>
      <w:r w:rsidR="002B67C6">
        <w:rPr>
          <w:bCs/>
          <w:color w:val="000000" w:themeColor="text1"/>
        </w:rPr>
        <w:t xml:space="preserve">has finalized </w:t>
      </w:r>
      <w:r w:rsidR="00BF5521">
        <w:rPr>
          <w:bCs/>
          <w:color w:val="000000" w:themeColor="text1"/>
        </w:rPr>
        <w:t xml:space="preserve">upon </w:t>
      </w:r>
      <w:r w:rsidR="003238DD">
        <w:rPr>
          <w:bCs/>
          <w:color w:val="000000" w:themeColor="text1"/>
        </w:rPr>
        <w:t>m</w:t>
      </w:r>
      <w:r w:rsidR="00BF5521">
        <w:rPr>
          <w:bCs/>
          <w:color w:val="000000" w:themeColor="text1"/>
        </w:rPr>
        <w:t>ethod #1, #2 and#3</w:t>
      </w:r>
      <w:r w:rsidR="0009120D">
        <w:rPr>
          <w:bCs/>
          <w:color w:val="000000" w:themeColor="text1"/>
        </w:rPr>
        <w:t xml:space="preserve"> </w:t>
      </w:r>
      <w:r w:rsidR="003238DD">
        <w:rPr>
          <w:bCs/>
          <w:color w:val="000000" w:themeColor="text1"/>
        </w:rPr>
        <w:t>to be used</w:t>
      </w:r>
      <w:r w:rsidR="0009120D">
        <w:rPr>
          <w:bCs/>
          <w:color w:val="000000" w:themeColor="text1"/>
        </w:rPr>
        <w:t xml:space="preserve"> </w:t>
      </w:r>
      <w:r w:rsidR="003238DD">
        <w:rPr>
          <w:bCs/>
          <w:color w:val="000000" w:themeColor="text1"/>
        </w:rPr>
        <w:t xml:space="preserve">to perform </w:t>
      </w:r>
      <w:r w:rsidR="00822BF1">
        <w:rPr>
          <w:bCs/>
          <w:color w:val="000000" w:themeColor="text1"/>
        </w:rPr>
        <w:t>CLI</w:t>
      </w:r>
      <w:r w:rsidR="0009120D">
        <w:rPr>
          <w:bCs/>
          <w:color w:val="000000" w:themeColor="text1"/>
        </w:rPr>
        <w:t xml:space="preserve"> </w:t>
      </w:r>
      <w:r w:rsidR="00965463">
        <w:rPr>
          <w:bCs/>
          <w:color w:val="000000" w:themeColor="text1"/>
        </w:rPr>
        <w:t>measurement</w:t>
      </w:r>
      <w:r w:rsidR="00822BF1">
        <w:rPr>
          <w:bCs/>
          <w:color w:val="000000" w:themeColor="text1"/>
        </w:rPr>
        <w:t>s.</w:t>
      </w:r>
    </w:p>
    <w:p w14:paraId="73034E83" w14:textId="38896E4D" w:rsidR="00781E24" w:rsidRPr="00663A3F" w:rsidRDefault="00AF735A" w:rsidP="00663A3F">
      <w:pPr>
        <w:rPr>
          <w:bCs/>
          <w:color w:val="000000" w:themeColor="text1"/>
        </w:rPr>
      </w:pPr>
      <w:r w:rsidRPr="00AF735A">
        <w:rPr>
          <w:bCs/>
          <w:noProof/>
          <w:color w:val="000000" w:themeColor="text1"/>
        </w:rPr>
        <w:drawing>
          <wp:inline distT="0" distB="0" distL="0" distR="0" wp14:anchorId="2C5D597C" wp14:editId="7AC0D5CC">
            <wp:extent cx="3267636" cy="3007303"/>
            <wp:effectExtent l="0" t="0" r="0" b="3175"/>
            <wp:docPr id="7" name="Picture 6" descr="A diagram of a metho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352D23A-01B5-1F64-20E4-7A1BB5BF61E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A diagram of a method&#10;&#10;Description automatically generated">
                      <a:extLst>
                        <a:ext uri="{FF2B5EF4-FFF2-40B4-BE49-F238E27FC236}">
                          <a16:creationId xmlns:a16="http://schemas.microsoft.com/office/drawing/2014/main" id="{4352D23A-01B5-1F64-20E4-7A1BB5BF61E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7636" cy="3007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87202" w14:textId="77777777" w:rsidR="00023099" w:rsidRPr="00257B3D" w:rsidRDefault="00023099" w:rsidP="00023099">
      <w:pPr>
        <w:rPr>
          <w:b/>
          <w:color w:val="000000" w:themeColor="text1"/>
          <w:u w:val="single"/>
        </w:rPr>
      </w:pPr>
      <w:r w:rsidRPr="00257B3D">
        <w:rPr>
          <w:b/>
          <w:color w:val="000000" w:themeColor="text1"/>
          <w:u w:val="single"/>
        </w:rPr>
        <w:t>Scheduling Restrictions</w:t>
      </w:r>
    </w:p>
    <w:p w14:paraId="5F986696" w14:textId="608F89CC" w:rsidR="00537C17" w:rsidRDefault="00B44995" w:rsidP="0055538F">
      <w:pPr>
        <w:rPr>
          <w:bCs/>
          <w:color w:val="000000" w:themeColor="text1"/>
        </w:rPr>
      </w:pPr>
      <w:r>
        <w:rPr>
          <w:bCs/>
          <w:color w:val="000000" w:themeColor="text1"/>
        </w:rPr>
        <w:t>RAN4 has already started working on defining the r</w:t>
      </w:r>
      <w:r w:rsidR="007A3151">
        <w:rPr>
          <w:bCs/>
          <w:color w:val="000000" w:themeColor="text1"/>
        </w:rPr>
        <w:t>equirements for Method#1 and #2 and in the last meeting, it was also agreed to define requirements for Method#3. We think the delay and accuracy requirements for Method#3 could be same as Method#</w:t>
      </w:r>
      <w:r w:rsidR="00847716">
        <w:rPr>
          <w:bCs/>
          <w:color w:val="000000" w:themeColor="text1"/>
        </w:rPr>
        <w:t>1, however, the scheduling restrictions may be different.</w:t>
      </w:r>
      <w:r w:rsidR="005E1049">
        <w:rPr>
          <w:bCs/>
          <w:color w:val="000000" w:themeColor="text1"/>
        </w:rPr>
        <w:t xml:space="preserve"> Same as Method#1 and2, since the UE performs measurements in the receive mode, </w:t>
      </w:r>
      <w:r w:rsidR="00103493">
        <w:rPr>
          <w:bCs/>
          <w:color w:val="000000" w:themeColor="text1"/>
        </w:rPr>
        <w:t xml:space="preserve">scheduling restrictions will apply on the UL, i.e., the UE is not expected to transmit on UL during the RSSI measurement </w:t>
      </w:r>
      <w:r w:rsidR="00C45FF6">
        <w:rPr>
          <w:bCs/>
          <w:color w:val="000000" w:themeColor="text1"/>
        </w:rPr>
        <w:t>symbols</w:t>
      </w:r>
      <w:r w:rsidR="00103493">
        <w:rPr>
          <w:bCs/>
          <w:color w:val="000000" w:themeColor="text1"/>
        </w:rPr>
        <w:t>.</w:t>
      </w:r>
      <w:r w:rsidR="00AD4912">
        <w:rPr>
          <w:bCs/>
          <w:color w:val="000000" w:themeColor="text1"/>
        </w:rPr>
        <w:t xml:space="preserve"> For DL</w:t>
      </w:r>
      <w:r w:rsidR="00F711E6">
        <w:rPr>
          <w:bCs/>
          <w:color w:val="000000" w:themeColor="text1"/>
        </w:rPr>
        <w:t xml:space="preserve">, the scheduling restrictions </w:t>
      </w:r>
      <w:r w:rsidR="0055538F">
        <w:rPr>
          <w:bCs/>
          <w:color w:val="000000" w:themeColor="text1"/>
        </w:rPr>
        <w:t>do</w:t>
      </w:r>
      <w:r w:rsidR="0055538F" w:rsidRPr="0055538F">
        <w:rPr>
          <w:bCs/>
          <w:color w:val="000000" w:themeColor="text1"/>
        </w:rPr>
        <w:t xml:space="preserve"> not apply to the </w:t>
      </w:r>
      <w:r w:rsidR="00CE7491">
        <w:rPr>
          <w:bCs/>
          <w:color w:val="000000" w:themeColor="text1"/>
        </w:rPr>
        <w:t xml:space="preserve">RSSI measurement </w:t>
      </w:r>
      <w:r w:rsidR="0055538F" w:rsidRPr="0055538F">
        <w:rPr>
          <w:bCs/>
          <w:color w:val="000000" w:themeColor="text1"/>
        </w:rPr>
        <w:t xml:space="preserve">symbols if UE is able to support FDM-ed DL reception and </w:t>
      </w:r>
      <w:r w:rsidR="00CE7491">
        <w:rPr>
          <w:bCs/>
          <w:color w:val="000000" w:themeColor="text1"/>
        </w:rPr>
        <w:t>RSSI</w:t>
      </w:r>
      <w:r w:rsidR="0055538F" w:rsidRPr="0055538F">
        <w:rPr>
          <w:bCs/>
          <w:color w:val="000000" w:themeColor="text1"/>
        </w:rPr>
        <w:t xml:space="preserve"> measurement if RAN1 will define optional UE capability for FDMed DL reception and </w:t>
      </w:r>
      <w:r w:rsidR="00CE7491">
        <w:rPr>
          <w:bCs/>
          <w:color w:val="000000" w:themeColor="text1"/>
        </w:rPr>
        <w:t>RSSI</w:t>
      </w:r>
      <w:r w:rsidR="0055538F" w:rsidRPr="0055538F">
        <w:rPr>
          <w:bCs/>
          <w:color w:val="000000" w:themeColor="text1"/>
        </w:rPr>
        <w:t xml:space="preserve"> measurement; otherwise (if UE does not support the capability or RAN1 does not define the capability), scheduling restriction</w:t>
      </w:r>
      <w:r w:rsidR="00537C17">
        <w:rPr>
          <w:bCs/>
          <w:color w:val="000000" w:themeColor="text1"/>
        </w:rPr>
        <w:t xml:space="preserve">s apply to the RSSI measurement </w:t>
      </w:r>
      <w:r w:rsidR="0055538F" w:rsidRPr="0055538F">
        <w:rPr>
          <w:bCs/>
          <w:color w:val="000000" w:themeColor="text1"/>
        </w:rPr>
        <w:t>symbols</w:t>
      </w:r>
      <w:r w:rsidR="00537C17">
        <w:rPr>
          <w:bCs/>
          <w:color w:val="000000" w:themeColor="text1"/>
        </w:rPr>
        <w:t>.</w:t>
      </w:r>
    </w:p>
    <w:p w14:paraId="1BEBB91D" w14:textId="0F8565FC" w:rsidR="004857D2" w:rsidRPr="006C4B69" w:rsidRDefault="005931E7" w:rsidP="0055538F">
      <w:pPr>
        <w:rPr>
          <w:b/>
          <w:color w:val="000000" w:themeColor="text1"/>
        </w:rPr>
      </w:pPr>
      <w:r w:rsidRPr="006C4B69">
        <w:rPr>
          <w:b/>
          <w:color w:val="000000" w:themeColor="text1"/>
        </w:rPr>
        <w:t xml:space="preserve">Proposal 1: For Method#3, </w:t>
      </w:r>
      <w:r w:rsidR="005D30EE" w:rsidRPr="006C4B69">
        <w:rPr>
          <w:b/>
          <w:color w:val="000000" w:themeColor="text1"/>
        </w:rPr>
        <w:t xml:space="preserve">UL </w:t>
      </w:r>
      <w:r w:rsidRPr="006C4B69">
        <w:rPr>
          <w:b/>
          <w:color w:val="000000" w:themeColor="text1"/>
        </w:rPr>
        <w:t>scheduling restri</w:t>
      </w:r>
      <w:r w:rsidR="00DE31B2" w:rsidRPr="006C4B69">
        <w:rPr>
          <w:b/>
          <w:color w:val="000000" w:themeColor="text1"/>
        </w:rPr>
        <w:t>ction</w:t>
      </w:r>
      <w:r w:rsidR="00070486" w:rsidRPr="006C4B69">
        <w:rPr>
          <w:b/>
          <w:color w:val="000000" w:themeColor="text1"/>
        </w:rPr>
        <w:t xml:space="preserve"> </w:t>
      </w:r>
      <w:r w:rsidR="005964C3" w:rsidRPr="006C4B69">
        <w:rPr>
          <w:b/>
          <w:color w:val="000000" w:themeColor="text1"/>
        </w:rPr>
        <w:t xml:space="preserve">always </w:t>
      </w:r>
      <w:r w:rsidR="006C4B69" w:rsidRPr="006C4B69">
        <w:rPr>
          <w:b/>
          <w:color w:val="000000" w:themeColor="text1"/>
        </w:rPr>
        <w:t>apply,</w:t>
      </w:r>
      <w:r w:rsidR="00070486" w:rsidRPr="006C4B69">
        <w:rPr>
          <w:b/>
          <w:color w:val="000000" w:themeColor="text1"/>
        </w:rPr>
        <w:t xml:space="preserve"> </w:t>
      </w:r>
      <w:r w:rsidR="005D30EE" w:rsidRPr="006C4B69">
        <w:rPr>
          <w:b/>
          <w:color w:val="000000" w:themeColor="text1"/>
        </w:rPr>
        <w:t>and DL sche</w:t>
      </w:r>
      <w:r w:rsidR="00B602B8" w:rsidRPr="006C4B69">
        <w:rPr>
          <w:b/>
          <w:color w:val="000000" w:themeColor="text1"/>
        </w:rPr>
        <w:t xml:space="preserve">duling restrictions apply if </w:t>
      </w:r>
      <w:r w:rsidR="005964C3" w:rsidRPr="006C4B69">
        <w:rPr>
          <w:b/>
          <w:color w:val="000000" w:themeColor="text1"/>
        </w:rPr>
        <w:t xml:space="preserve">the </w:t>
      </w:r>
      <w:r w:rsidR="00B602B8" w:rsidRPr="006C4B69">
        <w:rPr>
          <w:b/>
          <w:color w:val="000000" w:themeColor="text1"/>
        </w:rPr>
        <w:t xml:space="preserve">UE does not support the </w:t>
      </w:r>
      <w:r w:rsidR="005964C3" w:rsidRPr="006C4B69">
        <w:rPr>
          <w:b/>
          <w:color w:val="000000" w:themeColor="text1"/>
        </w:rPr>
        <w:t xml:space="preserve">FDMed DL reception and RSSI measurement </w:t>
      </w:r>
      <w:r w:rsidR="00B602B8" w:rsidRPr="006C4B69">
        <w:rPr>
          <w:b/>
          <w:color w:val="000000" w:themeColor="text1"/>
        </w:rPr>
        <w:t>capability</w:t>
      </w:r>
      <w:r w:rsidR="005964C3" w:rsidRPr="006C4B69">
        <w:rPr>
          <w:b/>
          <w:color w:val="000000" w:themeColor="text1"/>
        </w:rPr>
        <w:t>.</w:t>
      </w:r>
    </w:p>
    <w:p w14:paraId="2BE9AF20" w14:textId="55E89255" w:rsidR="00C176CB" w:rsidRPr="006C4B69" w:rsidRDefault="00C176CB" w:rsidP="0055538F">
      <w:pPr>
        <w:rPr>
          <w:b/>
          <w:color w:val="000000" w:themeColor="text1"/>
        </w:rPr>
      </w:pPr>
      <w:r w:rsidRPr="006C4B69">
        <w:rPr>
          <w:b/>
          <w:color w:val="000000" w:themeColor="text1"/>
        </w:rPr>
        <w:lastRenderedPageBreak/>
        <w:t xml:space="preserve">Proposal 2: For Method#3, the scheduling restrictions apply </w:t>
      </w:r>
      <w:r w:rsidR="004C4BE1">
        <w:rPr>
          <w:b/>
          <w:color w:val="000000" w:themeColor="text1"/>
        </w:rPr>
        <w:t xml:space="preserve">only </w:t>
      </w:r>
      <w:r w:rsidRPr="006C4B69">
        <w:rPr>
          <w:b/>
          <w:color w:val="000000" w:themeColor="text1"/>
        </w:rPr>
        <w:t>on the RSSI symbols to be measured.</w:t>
      </w:r>
    </w:p>
    <w:p w14:paraId="06E72A2C" w14:textId="20E0F8D0" w:rsidR="00221C68" w:rsidRDefault="00221C68" w:rsidP="0009120D">
      <w:pPr>
        <w:rPr>
          <w:b/>
          <w:color w:val="000000" w:themeColor="text1"/>
          <w:u w:val="single"/>
        </w:rPr>
      </w:pPr>
      <w:r w:rsidRPr="0069336E">
        <w:rPr>
          <w:b/>
          <w:color w:val="000000" w:themeColor="text1"/>
          <w:u w:val="single"/>
        </w:rPr>
        <w:t>Measurement Restrictions</w:t>
      </w:r>
    </w:p>
    <w:p w14:paraId="37926435" w14:textId="5E9A48FC" w:rsidR="0069336E" w:rsidRDefault="00F02BEB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>RAN</w:t>
      </w:r>
      <w:r w:rsidR="009F0021">
        <w:rPr>
          <w:bCs/>
          <w:color w:val="000000" w:themeColor="text1"/>
        </w:rPr>
        <w:t xml:space="preserve">4 made the following agreement </w:t>
      </w:r>
      <w:r w:rsidR="00D520EF">
        <w:rPr>
          <w:bCs/>
          <w:color w:val="000000" w:themeColor="text1"/>
        </w:rPr>
        <w:t xml:space="preserve">on measurement restrictions </w:t>
      </w:r>
      <w:r w:rsidR="009F0021">
        <w:rPr>
          <w:bCs/>
          <w:color w:val="000000" w:themeColor="text1"/>
        </w:rPr>
        <w:t>during the last meeting:</w:t>
      </w:r>
    </w:p>
    <w:p w14:paraId="0C5136F5" w14:textId="5FEED917" w:rsidR="009F0021" w:rsidRDefault="000C08D1" w:rsidP="0009120D">
      <w:pPr>
        <w:rPr>
          <w:bCs/>
          <w:color w:val="000000" w:themeColor="text1"/>
        </w:rPr>
      </w:pPr>
      <w:r w:rsidRPr="00D520EF">
        <w:rPr>
          <w:bCs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00DB9A5" wp14:editId="32283808">
                <wp:simplePos x="0" y="0"/>
                <wp:positionH relativeFrom="margin">
                  <wp:posOffset>413385</wp:posOffset>
                </wp:positionH>
                <wp:positionV relativeFrom="paragraph">
                  <wp:posOffset>95250</wp:posOffset>
                </wp:positionV>
                <wp:extent cx="4672330" cy="1404620"/>
                <wp:effectExtent l="0" t="0" r="13970" b="17780"/>
                <wp:wrapSquare wrapText="bothSides"/>
                <wp:docPr id="1983383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23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03C18D" w14:textId="0122FFA1" w:rsidR="00D520EF" w:rsidRPr="00793D70" w:rsidRDefault="00D520EF" w:rsidP="00D520EF">
                            <w:pPr>
                              <w:numPr>
                                <w:ilvl w:val="0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 xml:space="preserve">Requirements for L1 CLI measurement do not apply when the L1 CLI measurement resource collides with SMTC window, SSB or CSI-RS configured for RLM, BFD, CBD or L1-RSRP measurement or measurement gaps. </w:t>
                            </w:r>
                          </w:p>
                          <w:p w14:paraId="00B3186D" w14:textId="4097339F" w:rsidR="00D520EF" w:rsidRPr="000C08D1" w:rsidRDefault="00D520EF" w:rsidP="000C08D1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>FFS whether need to consider the exception cases where L1 CLI measurement can be performed with other measurement in parallel.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0DB9A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.55pt;margin-top:7.5pt;width:367.9pt;height:110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">
                <v:textbox style="mso-fit-shape-to-text:t">
                  <w:txbxContent>
                    <w:p w14:paraId="6B03C18D" w14:textId="0122FFA1" w:rsidR="00D520EF" w:rsidRPr="00793D70" w:rsidRDefault="00D520EF" w:rsidP="00D520EF">
                      <w:pPr>
                        <w:numPr>
                          <w:ilvl w:val="0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 xml:space="preserve">Requirements for L1 CLI measurement do not apply when the L1 CLI measurement resource collides with SMTC window, SSB or CSI-RS configured for RLM, BFD, CBD or L1-RSRP measurement or measurement gaps. </w:t>
                      </w:r>
                    </w:p>
                    <w:p w14:paraId="00B3186D" w14:textId="4097339F" w:rsidR="00D520EF" w:rsidRPr="000C08D1" w:rsidRDefault="00D520EF" w:rsidP="000C08D1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>FFS whether need to consider the exception cases where L1 CLI measurement can be performed with other measurement in parallel.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A460A9E" w14:textId="77777777" w:rsidR="00D520EF" w:rsidRDefault="00D520EF" w:rsidP="0009120D">
      <w:pPr>
        <w:rPr>
          <w:bCs/>
          <w:color w:val="000000" w:themeColor="text1"/>
        </w:rPr>
      </w:pPr>
    </w:p>
    <w:p w14:paraId="1645301B" w14:textId="77777777" w:rsidR="00D520EF" w:rsidRPr="0069336E" w:rsidRDefault="00D520EF" w:rsidP="0009120D">
      <w:pPr>
        <w:rPr>
          <w:bCs/>
          <w:color w:val="000000" w:themeColor="text1"/>
        </w:rPr>
      </w:pPr>
    </w:p>
    <w:p w14:paraId="5B74390C" w14:textId="77777777" w:rsidR="000C08D1" w:rsidRDefault="000C08D1" w:rsidP="0009120D">
      <w:pPr>
        <w:rPr>
          <w:b/>
          <w:color w:val="000000" w:themeColor="text1"/>
          <w:u w:val="single"/>
        </w:rPr>
      </w:pPr>
    </w:p>
    <w:p w14:paraId="405D79D2" w14:textId="77777777" w:rsidR="000C08D1" w:rsidRDefault="000C08D1" w:rsidP="0009120D">
      <w:pPr>
        <w:rPr>
          <w:b/>
          <w:color w:val="000000" w:themeColor="text1"/>
          <w:u w:val="single"/>
        </w:rPr>
      </w:pPr>
    </w:p>
    <w:p w14:paraId="5E646D70" w14:textId="3BE0A04E" w:rsidR="000C08D1" w:rsidRDefault="009F7A60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While the above agreement addresses the measurement restrictions </w:t>
      </w:r>
      <w:r w:rsidR="001617A0">
        <w:rPr>
          <w:bCs/>
          <w:color w:val="000000" w:themeColor="text1"/>
        </w:rPr>
        <w:t xml:space="preserve">when the L1 CLI measurement resources overlap with other measurement resources configured for L1 or L3 measurements, </w:t>
      </w:r>
      <w:r w:rsidR="00303B31">
        <w:rPr>
          <w:bCs/>
          <w:color w:val="000000" w:themeColor="text1"/>
        </w:rPr>
        <w:t xml:space="preserve">the case of overlapping L1 CLI measurement resources is not clear. Based on the recent agreement from RAN1, we </w:t>
      </w:r>
      <w:r w:rsidR="00187324">
        <w:rPr>
          <w:bCs/>
          <w:color w:val="000000" w:themeColor="text1"/>
        </w:rPr>
        <w:t>may have the following cases of L1 CLI measurement collisions:</w:t>
      </w:r>
    </w:p>
    <w:p w14:paraId="4E736EFD" w14:textId="346EE6CC" w:rsidR="00187324" w:rsidRPr="00FE0A27" w:rsidRDefault="00187324" w:rsidP="002A6C5E">
      <w:pPr>
        <w:pStyle w:val="ListParagraph"/>
        <w:numPr>
          <w:ilvl w:val="0"/>
          <w:numId w:val="32"/>
        </w:numPr>
        <w:rPr>
          <w:rFonts w:eastAsia="MS Mincho"/>
          <w:bCs/>
          <w:color w:val="00B050"/>
          <w:sz w:val="20"/>
          <w:szCs w:val="20"/>
          <w:lang w:val="en-GB"/>
        </w:rPr>
      </w:pPr>
      <w:r w:rsidRPr="00FE0A27">
        <w:rPr>
          <w:rFonts w:eastAsia="MS Mincho"/>
          <w:bCs/>
          <w:color w:val="00B050"/>
          <w:sz w:val="20"/>
          <w:szCs w:val="20"/>
          <w:lang w:val="en-GB"/>
        </w:rPr>
        <w:t>Case 1: Method#1 and Method#2</w:t>
      </w:r>
    </w:p>
    <w:p w14:paraId="5D94074C" w14:textId="71B365C0" w:rsidR="002A6C5E" w:rsidRPr="002A6C5E" w:rsidRDefault="002A6C5E" w:rsidP="002A6C5E">
      <w:pPr>
        <w:pStyle w:val="ListParagraph"/>
        <w:numPr>
          <w:ilvl w:val="1"/>
          <w:numId w:val="32"/>
        </w:numPr>
        <w:rPr>
          <w:rFonts w:eastAsia="MS Mincho"/>
          <w:bCs/>
          <w:color w:val="000000" w:themeColor="text1"/>
          <w:sz w:val="20"/>
          <w:szCs w:val="20"/>
          <w:lang w:val="en-GB"/>
        </w:rPr>
      </w:pPr>
      <w:r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L1-CLI-RSSI resources configured in DL </w:t>
      </w:r>
      <w:r w:rsidR="003B0BFB">
        <w:rPr>
          <w:rFonts w:eastAsia="MS Mincho"/>
          <w:bCs/>
          <w:color w:val="000000" w:themeColor="text1"/>
          <w:sz w:val="20"/>
          <w:szCs w:val="20"/>
          <w:lang w:val="en-GB"/>
        </w:rPr>
        <w:t>sub-band collide with L1-SRS-RSRP measurement resources configured in UL sub-band</w:t>
      </w:r>
    </w:p>
    <w:p w14:paraId="0CEB3CCB" w14:textId="77A5918B" w:rsidR="00187324" w:rsidRPr="00FE0A27" w:rsidRDefault="00187324" w:rsidP="002A6C5E">
      <w:pPr>
        <w:pStyle w:val="ListParagraph"/>
        <w:numPr>
          <w:ilvl w:val="0"/>
          <w:numId w:val="32"/>
        </w:numPr>
        <w:rPr>
          <w:rFonts w:eastAsia="MS Mincho"/>
          <w:bCs/>
          <w:color w:val="00B050"/>
          <w:sz w:val="20"/>
          <w:szCs w:val="20"/>
          <w:lang w:val="en-GB"/>
        </w:rPr>
      </w:pPr>
      <w:r w:rsidRPr="00FE0A27">
        <w:rPr>
          <w:rFonts w:eastAsia="MS Mincho"/>
          <w:bCs/>
          <w:color w:val="00B050"/>
          <w:sz w:val="20"/>
          <w:szCs w:val="20"/>
          <w:lang w:val="en-GB"/>
        </w:rPr>
        <w:t>Case 2: Method#2 and Method#3</w:t>
      </w:r>
    </w:p>
    <w:p w14:paraId="0B1C7C65" w14:textId="38ECFF42" w:rsidR="00D06EBC" w:rsidRPr="00D06EBC" w:rsidRDefault="00D06EBC" w:rsidP="00075DC1">
      <w:pPr>
        <w:pStyle w:val="ListParagraph"/>
        <w:numPr>
          <w:ilvl w:val="1"/>
          <w:numId w:val="32"/>
        </w:numPr>
        <w:rPr>
          <w:rFonts w:eastAsia="MS Mincho"/>
          <w:bCs/>
          <w:color w:val="000000" w:themeColor="text1"/>
          <w:sz w:val="20"/>
          <w:szCs w:val="20"/>
          <w:lang w:val="en-GB"/>
        </w:rPr>
      </w:pP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>L1-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SRS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>-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RSRP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 resources configured in 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U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>L sub-band collide with L1-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CLI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>-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RSSI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 measurement resources configured in UL sub-band</w:t>
      </w:r>
    </w:p>
    <w:p w14:paraId="5480299B" w14:textId="2FFE7981" w:rsidR="00187324" w:rsidRPr="00FE0A27" w:rsidRDefault="00187324" w:rsidP="002A6C5E">
      <w:pPr>
        <w:pStyle w:val="ListParagraph"/>
        <w:numPr>
          <w:ilvl w:val="0"/>
          <w:numId w:val="32"/>
        </w:numPr>
        <w:rPr>
          <w:rFonts w:eastAsia="MS Mincho"/>
          <w:bCs/>
          <w:color w:val="FF0000"/>
          <w:sz w:val="20"/>
          <w:szCs w:val="20"/>
          <w:lang w:val="en-GB"/>
        </w:rPr>
      </w:pPr>
      <w:r w:rsidRPr="00FE0A27">
        <w:rPr>
          <w:rFonts w:eastAsia="MS Mincho"/>
          <w:bCs/>
          <w:color w:val="FF0000"/>
          <w:sz w:val="20"/>
          <w:szCs w:val="20"/>
          <w:lang w:val="en-GB"/>
        </w:rPr>
        <w:t>Case 3: Method#1 and Method#3</w:t>
      </w:r>
      <w:r w:rsidR="00FE0A27">
        <w:rPr>
          <w:rFonts w:eastAsia="MS Mincho"/>
          <w:bCs/>
          <w:color w:val="FF0000"/>
          <w:sz w:val="20"/>
          <w:szCs w:val="20"/>
          <w:lang w:val="en-GB"/>
        </w:rPr>
        <w:t xml:space="preserve"> </w:t>
      </w:r>
      <w:r w:rsidR="00FE0A27" w:rsidRPr="00FE0A27">
        <w:rPr>
          <w:rFonts w:eastAsia="MS Mincho"/>
          <w:bCs/>
          <w:color w:val="FF0000"/>
          <w:sz w:val="20"/>
          <w:szCs w:val="20"/>
          <w:lang w:val="en-GB"/>
        </w:rPr>
        <w:sym w:font="Wingdings" w:char="F0E0"/>
      </w:r>
      <w:r w:rsidR="00FE0A27">
        <w:rPr>
          <w:rFonts w:eastAsia="MS Mincho"/>
          <w:bCs/>
          <w:color w:val="FF0000"/>
          <w:sz w:val="20"/>
          <w:szCs w:val="20"/>
          <w:lang w:val="en-GB"/>
        </w:rPr>
        <w:t xml:space="preserve"> Invalid case based on RAN1 agreement</w:t>
      </w:r>
    </w:p>
    <w:p w14:paraId="0B17A7F1" w14:textId="3E2B9D51" w:rsidR="005652CE" w:rsidRPr="005652CE" w:rsidRDefault="005652CE" w:rsidP="005652CE">
      <w:pPr>
        <w:pStyle w:val="ListParagraph"/>
        <w:numPr>
          <w:ilvl w:val="1"/>
          <w:numId w:val="32"/>
        </w:numPr>
        <w:rPr>
          <w:rFonts w:eastAsia="MS Mincho"/>
          <w:bCs/>
          <w:color w:val="000000" w:themeColor="text1"/>
          <w:sz w:val="20"/>
          <w:szCs w:val="20"/>
          <w:lang w:val="en-GB"/>
        </w:rPr>
      </w:pPr>
      <w:r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L1-CLI-RSSI resources configured in DL sub-band collide with 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>L1-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CLI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>-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RSSI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 measurement resources configured in UL sub-band</w:t>
      </w:r>
    </w:p>
    <w:p w14:paraId="7273D6FC" w14:textId="77777777" w:rsidR="000C08D1" w:rsidRDefault="000C08D1" w:rsidP="0009120D">
      <w:pPr>
        <w:rPr>
          <w:b/>
          <w:color w:val="000000" w:themeColor="text1"/>
          <w:u w:val="single"/>
        </w:rPr>
      </w:pPr>
    </w:p>
    <w:p w14:paraId="654D6AA1" w14:textId="79A66C15" w:rsidR="00C427D1" w:rsidRDefault="00C427D1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We think Case 1 &amp; 2 are valid cases </w:t>
      </w:r>
      <w:r w:rsidR="0092756C">
        <w:rPr>
          <w:bCs/>
          <w:color w:val="000000" w:themeColor="text1"/>
        </w:rPr>
        <w:t xml:space="preserve">and may be discussed in RAN4 </w:t>
      </w:r>
      <w:r>
        <w:rPr>
          <w:bCs/>
          <w:color w:val="000000" w:themeColor="text1"/>
        </w:rPr>
        <w:t xml:space="preserve">while Case 3 is invalid based on </w:t>
      </w:r>
      <w:r w:rsidR="006B0613">
        <w:rPr>
          <w:bCs/>
          <w:color w:val="000000" w:themeColor="text1"/>
        </w:rPr>
        <w:t>RAN1 agreement:</w:t>
      </w:r>
    </w:p>
    <w:p w14:paraId="5FAAF765" w14:textId="760DFB0B" w:rsidR="004F20C4" w:rsidRPr="004F20C4" w:rsidRDefault="004F20C4" w:rsidP="0009120D">
      <w:pPr>
        <w:rPr>
          <w:bCs/>
          <w:i/>
          <w:iCs/>
          <w:color w:val="000000" w:themeColor="text1"/>
        </w:rPr>
      </w:pPr>
      <w:r w:rsidRPr="004F20C4">
        <w:rPr>
          <w:bCs/>
          <w:i/>
          <w:iCs/>
          <w:color w:val="000000" w:themeColor="text1"/>
        </w:rPr>
        <w:t>A UE cannot be configured to perform measurement using Method #1 and Methods#3 in the same OFDM symbol.</w:t>
      </w:r>
    </w:p>
    <w:p w14:paraId="668A2550" w14:textId="2A3D96EA" w:rsidR="006B0613" w:rsidRPr="00653F48" w:rsidRDefault="0092756C" w:rsidP="0009120D">
      <w:pPr>
        <w:rPr>
          <w:b/>
          <w:color w:val="000000" w:themeColor="text1"/>
        </w:rPr>
      </w:pPr>
      <w:r w:rsidRPr="00653F48">
        <w:rPr>
          <w:b/>
          <w:color w:val="000000" w:themeColor="text1"/>
        </w:rPr>
        <w:t xml:space="preserve">Observation </w:t>
      </w:r>
      <w:r w:rsidR="00E36EDA">
        <w:rPr>
          <w:b/>
          <w:color w:val="000000" w:themeColor="text1"/>
        </w:rPr>
        <w:t>1</w:t>
      </w:r>
      <w:r w:rsidRPr="00653F48">
        <w:rPr>
          <w:b/>
          <w:color w:val="000000" w:themeColor="text1"/>
        </w:rPr>
        <w:t xml:space="preserve">: L1-CLI-RSSI resources </w:t>
      </w:r>
      <w:r w:rsidR="00505515" w:rsidRPr="00653F48">
        <w:rPr>
          <w:b/>
          <w:color w:val="000000" w:themeColor="text1"/>
        </w:rPr>
        <w:t>(</w:t>
      </w:r>
      <w:r w:rsidRPr="00653F48">
        <w:rPr>
          <w:b/>
          <w:color w:val="000000" w:themeColor="text1"/>
        </w:rPr>
        <w:t xml:space="preserve">configured </w:t>
      </w:r>
      <w:r w:rsidR="00505515" w:rsidRPr="00653F48">
        <w:rPr>
          <w:b/>
          <w:color w:val="000000" w:themeColor="text1"/>
        </w:rPr>
        <w:t>according to Method#1 or Method#3) may collide with</w:t>
      </w:r>
      <w:r w:rsidR="00DE2FAB" w:rsidRPr="00653F48">
        <w:rPr>
          <w:b/>
          <w:color w:val="000000" w:themeColor="text1"/>
        </w:rPr>
        <w:t xml:space="preserve"> </w:t>
      </w:r>
      <w:r w:rsidR="00505515" w:rsidRPr="00653F48">
        <w:rPr>
          <w:b/>
          <w:color w:val="000000" w:themeColor="text1"/>
        </w:rPr>
        <w:t>L1-SRS-RSRP resources</w:t>
      </w:r>
      <w:r w:rsidR="00DE2FAB" w:rsidRPr="00653F48">
        <w:rPr>
          <w:b/>
          <w:color w:val="000000" w:themeColor="text1"/>
        </w:rPr>
        <w:t xml:space="preserve"> configured for L1 CLI measurements</w:t>
      </w:r>
    </w:p>
    <w:p w14:paraId="6AECFAC1" w14:textId="6AB14238" w:rsidR="00065620" w:rsidRPr="00065620" w:rsidRDefault="00065620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>Since it’s already agreed that the</w:t>
      </w:r>
      <w:r w:rsidR="00762948">
        <w:rPr>
          <w:bCs/>
          <w:color w:val="000000" w:themeColor="text1"/>
        </w:rPr>
        <w:t xml:space="preserve"> L1-</w:t>
      </w:r>
      <w:r w:rsidR="005F4BE5">
        <w:rPr>
          <w:bCs/>
          <w:color w:val="000000" w:themeColor="text1"/>
        </w:rPr>
        <w:t>CLI-</w:t>
      </w:r>
      <w:r w:rsidR="00762948">
        <w:rPr>
          <w:bCs/>
          <w:color w:val="000000" w:themeColor="text1"/>
        </w:rPr>
        <w:t>RSSI measurements are performed with DL timing while L1-SRS</w:t>
      </w:r>
      <w:r w:rsidR="005F4BE5">
        <w:rPr>
          <w:bCs/>
          <w:color w:val="000000" w:themeColor="text1"/>
        </w:rPr>
        <w:t xml:space="preserve">-RSRP measurements are performed with UL timing, it’s clear that the UE cannot perform these two measurements simultaneously. So, </w:t>
      </w:r>
      <w:r w:rsidR="0035643C">
        <w:rPr>
          <w:bCs/>
          <w:color w:val="000000" w:themeColor="text1"/>
        </w:rPr>
        <w:t>it should be left to UE implementation which measurements the UE performs.</w:t>
      </w:r>
    </w:p>
    <w:p w14:paraId="189329BF" w14:textId="7BC0C333" w:rsidR="008E0A8B" w:rsidRPr="008E0A8B" w:rsidRDefault="00DE2FAB" w:rsidP="0009120D">
      <w:pPr>
        <w:rPr>
          <w:b/>
          <w:color w:val="000000" w:themeColor="text1"/>
        </w:rPr>
      </w:pPr>
      <w:r w:rsidRPr="00653F48">
        <w:rPr>
          <w:b/>
          <w:color w:val="000000" w:themeColor="text1"/>
        </w:rPr>
        <w:t xml:space="preserve">Proposal </w:t>
      </w:r>
      <w:r w:rsidR="00611BBF">
        <w:rPr>
          <w:b/>
          <w:color w:val="000000" w:themeColor="text1"/>
        </w:rPr>
        <w:t>3</w:t>
      </w:r>
      <w:r w:rsidRPr="00653F48">
        <w:rPr>
          <w:b/>
          <w:color w:val="000000" w:themeColor="text1"/>
        </w:rPr>
        <w:t xml:space="preserve">: </w:t>
      </w:r>
      <w:r w:rsidR="002B1273">
        <w:rPr>
          <w:b/>
          <w:color w:val="000000" w:themeColor="text1"/>
        </w:rPr>
        <w:t>It’s up</w:t>
      </w:r>
      <w:r w:rsidR="00E36EDA">
        <w:rPr>
          <w:b/>
          <w:color w:val="000000" w:themeColor="text1"/>
        </w:rPr>
        <w:t>-</w:t>
      </w:r>
      <w:r w:rsidR="002B1273">
        <w:rPr>
          <w:b/>
          <w:color w:val="000000" w:themeColor="text1"/>
        </w:rPr>
        <w:t xml:space="preserve">to UE implementation whether to </w:t>
      </w:r>
      <w:r w:rsidR="007D6801">
        <w:rPr>
          <w:b/>
          <w:color w:val="000000" w:themeColor="text1"/>
        </w:rPr>
        <w:t xml:space="preserve">perform </w:t>
      </w:r>
      <w:r w:rsidR="00653F48" w:rsidRPr="00653F48">
        <w:rPr>
          <w:b/>
          <w:color w:val="000000" w:themeColor="text1"/>
        </w:rPr>
        <w:t xml:space="preserve">L1-CLI-RSSI </w:t>
      </w:r>
      <w:r w:rsidR="007D6801">
        <w:rPr>
          <w:b/>
          <w:color w:val="000000" w:themeColor="text1"/>
        </w:rPr>
        <w:t>measurements or</w:t>
      </w:r>
      <w:r w:rsidR="00653F48" w:rsidRPr="00653F48">
        <w:rPr>
          <w:b/>
          <w:color w:val="000000" w:themeColor="text1"/>
        </w:rPr>
        <w:t xml:space="preserve"> L1-SRS-RSRP </w:t>
      </w:r>
      <w:r w:rsidR="007D6801">
        <w:rPr>
          <w:b/>
          <w:color w:val="000000" w:themeColor="text1"/>
        </w:rPr>
        <w:t xml:space="preserve">measurements when the </w:t>
      </w:r>
      <w:r w:rsidR="00653F48" w:rsidRPr="00653F48">
        <w:rPr>
          <w:b/>
          <w:color w:val="000000" w:themeColor="text1"/>
        </w:rPr>
        <w:t>resources configured for</w:t>
      </w:r>
      <w:r w:rsidR="007D6801">
        <w:rPr>
          <w:b/>
          <w:color w:val="000000" w:themeColor="text1"/>
        </w:rPr>
        <w:t xml:space="preserve"> the two measurements </w:t>
      </w:r>
      <w:r w:rsidR="00E36EDA">
        <w:rPr>
          <w:b/>
          <w:color w:val="000000" w:themeColor="text1"/>
        </w:rPr>
        <w:t>are colliding in time.</w:t>
      </w:r>
    </w:p>
    <w:p w14:paraId="20B50A5F" w14:textId="6AD33A36" w:rsidR="00221C68" w:rsidRPr="0069336E" w:rsidRDefault="00CE7FC9" w:rsidP="0009120D">
      <w:pPr>
        <w:rPr>
          <w:b/>
          <w:color w:val="000000" w:themeColor="text1"/>
          <w:u w:val="single"/>
        </w:rPr>
      </w:pPr>
      <w:r w:rsidRPr="0069336E">
        <w:rPr>
          <w:b/>
          <w:color w:val="000000" w:themeColor="text1"/>
          <w:u w:val="single"/>
        </w:rPr>
        <w:t xml:space="preserve">Measurement </w:t>
      </w:r>
      <w:r w:rsidR="00DD2F6A">
        <w:rPr>
          <w:b/>
          <w:color w:val="000000" w:themeColor="text1"/>
          <w:u w:val="single"/>
        </w:rPr>
        <w:t>requirements</w:t>
      </w:r>
    </w:p>
    <w:p w14:paraId="4F0D259F" w14:textId="35CF6BC1" w:rsidR="002E4898" w:rsidRDefault="002E4898" w:rsidP="002E4898">
      <w:pPr>
        <w:rPr>
          <w:bCs/>
          <w:color w:val="000000" w:themeColor="text1"/>
        </w:rPr>
      </w:pPr>
      <w:r>
        <w:rPr>
          <w:bCs/>
          <w:color w:val="000000" w:themeColor="text1"/>
        </w:rPr>
        <w:t>For m</w:t>
      </w:r>
      <w:r w:rsidR="00D171C0">
        <w:rPr>
          <w:bCs/>
          <w:color w:val="000000" w:themeColor="text1"/>
        </w:rPr>
        <w:t xml:space="preserve">easurement capability, </w:t>
      </w:r>
      <w:proofErr w:type="gramStart"/>
      <w:r w:rsidR="002D4DCB">
        <w:rPr>
          <w:bCs/>
          <w:color w:val="000000" w:themeColor="text1"/>
        </w:rPr>
        <w:t>similar to</w:t>
      </w:r>
      <w:proofErr w:type="gramEnd"/>
      <w:r w:rsidR="002D4DCB">
        <w:rPr>
          <w:bCs/>
          <w:color w:val="000000" w:themeColor="text1"/>
        </w:rPr>
        <w:t xml:space="preserve"> R16 CLI requirements, the L1-CLI-RSSI and L1-SRS-RSRP measurement resources must be </w:t>
      </w:r>
      <w:r w:rsidR="00785E6C">
        <w:rPr>
          <w:bCs/>
          <w:color w:val="000000" w:themeColor="text1"/>
        </w:rPr>
        <w:t xml:space="preserve">confined </w:t>
      </w:r>
      <w:r w:rsidR="00DD2F6A">
        <w:rPr>
          <w:bCs/>
          <w:color w:val="000000" w:themeColor="text1"/>
        </w:rPr>
        <w:t>within the</w:t>
      </w:r>
      <w:r w:rsidR="00785E6C">
        <w:rPr>
          <w:bCs/>
          <w:color w:val="000000" w:themeColor="text1"/>
        </w:rPr>
        <w:t xml:space="preserve"> DL active BWP of the UE, so that the UE is not required to perform any RF retuning for such measurements.</w:t>
      </w:r>
    </w:p>
    <w:p w14:paraId="0AE63161" w14:textId="1CEAB7A3" w:rsidR="00785E6C" w:rsidRDefault="00785E6C" w:rsidP="002E4898">
      <w:pPr>
        <w:rPr>
          <w:b/>
          <w:color w:val="000000" w:themeColor="text1"/>
        </w:rPr>
      </w:pPr>
      <w:r w:rsidRPr="003D58BE">
        <w:rPr>
          <w:b/>
          <w:color w:val="000000" w:themeColor="text1"/>
        </w:rPr>
        <w:t xml:space="preserve">Proposal </w:t>
      </w:r>
      <w:r w:rsidR="00611BBF">
        <w:rPr>
          <w:b/>
          <w:color w:val="000000" w:themeColor="text1"/>
        </w:rPr>
        <w:t>4</w:t>
      </w:r>
      <w:r w:rsidRPr="003D58BE">
        <w:rPr>
          <w:b/>
          <w:color w:val="000000" w:themeColor="text1"/>
        </w:rPr>
        <w:t>: The L1-CLI-RSSI and L1-SRS-RSRP measurement resources must be confined to the DL active BWP of the UE</w:t>
      </w:r>
      <w:r w:rsidR="003D58BE">
        <w:rPr>
          <w:b/>
          <w:color w:val="000000" w:themeColor="text1"/>
        </w:rPr>
        <w:t>.</w:t>
      </w:r>
    </w:p>
    <w:p w14:paraId="4FC5B702" w14:textId="33FE9C0D" w:rsidR="00C0246D" w:rsidRDefault="00C43270" w:rsidP="00250314">
      <w:pPr>
        <w:rPr>
          <w:lang w:eastAsia="ja-JP"/>
        </w:rPr>
      </w:pPr>
      <w:r>
        <w:t xml:space="preserve">Moving on to the </w:t>
      </w:r>
      <w:r w:rsidR="00C63AD9">
        <w:t xml:space="preserve">side conditions and </w:t>
      </w:r>
      <w:r w:rsidR="00BA3CE0">
        <w:t xml:space="preserve">corresponding measurement delays and </w:t>
      </w:r>
      <w:r w:rsidR="00C63AD9">
        <w:t>acc</w:t>
      </w:r>
      <w:r w:rsidR="00BA3CE0">
        <w:t>uracy requirements</w:t>
      </w:r>
      <w:r w:rsidR="00AB1DAA">
        <w:t xml:space="preserve">, </w:t>
      </w:r>
      <w:r w:rsidR="00D414F7">
        <w:t xml:space="preserve">we </w:t>
      </w:r>
      <w:r w:rsidR="00AB1DAA">
        <w:t>think the</w:t>
      </w:r>
      <w:r w:rsidR="00B627B3">
        <w:t xml:space="preserve"> R16 </w:t>
      </w:r>
      <w:r w:rsidR="000E6B17" w:rsidRPr="00C3678E">
        <w:rPr>
          <w:lang w:eastAsia="ja-JP"/>
        </w:rPr>
        <w:t xml:space="preserve">SRS </w:t>
      </w:r>
      <w:r w:rsidR="00614F40">
        <w:rPr>
          <w:lang w:eastAsia="ja-JP"/>
        </w:rPr>
        <w:t>bandwidth (48PRBs)</w:t>
      </w:r>
      <w:r w:rsidR="000E6B17">
        <w:rPr>
          <w:lang w:eastAsia="ja-JP"/>
        </w:rPr>
        <w:t xml:space="preserve"> </w:t>
      </w:r>
      <w:r w:rsidR="000A757E">
        <w:rPr>
          <w:lang w:eastAsia="ja-JP"/>
        </w:rPr>
        <w:t>can be assumed</w:t>
      </w:r>
      <w:r w:rsidR="000D3EB4">
        <w:rPr>
          <w:lang w:eastAsia="ja-JP"/>
        </w:rPr>
        <w:t xml:space="preserve"> </w:t>
      </w:r>
      <w:r w:rsidR="00CE0091">
        <w:rPr>
          <w:lang w:eastAsia="ja-JP"/>
        </w:rPr>
        <w:t xml:space="preserve">for SBFD as well, but the </w:t>
      </w:r>
      <w:r w:rsidR="00CE0091">
        <w:t xml:space="preserve">side conditions on </w:t>
      </w:r>
      <w:r w:rsidR="00CE0091" w:rsidRPr="00C3678E">
        <w:rPr>
          <w:lang w:eastAsia="ja-JP"/>
        </w:rPr>
        <w:t>SRS Es/Iot</w:t>
      </w:r>
      <w:r w:rsidR="00CE0091">
        <w:rPr>
          <w:lang w:eastAsia="ja-JP"/>
        </w:rPr>
        <w:t xml:space="preserve"> need to be </w:t>
      </w:r>
      <w:r w:rsidR="003668D2">
        <w:rPr>
          <w:lang w:eastAsia="ja-JP"/>
        </w:rPr>
        <w:t>re-evaluated</w:t>
      </w:r>
      <w:r w:rsidR="006A3DF4">
        <w:rPr>
          <w:lang w:eastAsia="ja-JP"/>
        </w:rPr>
        <w:t>.</w:t>
      </w:r>
      <w:r w:rsidR="003668D2">
        <w:rPr>
          <w:lang w:eastAsia="ja-JP"/>
        </w:rPr>
        <w:t xml:space="preserve"> </w:t>
      </w:r>
      <w:r w:rsidR="00A4391F">
        <w:rPr>
          <w:lang w:eastAsia="ja-JP"/>
        </w:rPr>
        <w:t xml:space="preserve">For instance, R16 requirements were defined to support dynamic TDD where </w:t>
      </w:r>
      <w:r w:rsidR="00437A43">
        <w:rPr>
          <w:lang w:eastAsia="ja-JP"/>
        </w:rPr>
        <w:t>the DL was not protected from the aggressor UL, but for SBFD, the UL transmission takes place in the UL sub-band</w:t>
      </w:r>
      <w:r w:rsidR="003A00FA">
        <w:rPr>
          <w:lang w:eastAsia="ja-JP"/>
        </w:rPr>
        <w:t xml:space="preserve">. </w:t>
      </w:r>
      <w:r w:rsidR="00E7756C">
        <w:rPr>
          <w:lang w:eastAsia="ja-JP"/>
        </w:rPr>
        <w:t>So, the actual leakage to the DL sub-bands may be very low due to filtering at the UE side (which was no possible in dynamic TDD).</w:t>
      </w:r>
      <w:r w:rsidR="00676003">
        <w:rPr>
          <w:lang w:eastAsia="ja-JP"/>
        </w:rPr>
        <w:t xml:space="preserve"> </w:t>
      </w:r>
      <w:r w:rsidR="00DE180A">
        <w:rPr>
          <w:lang w:eastAsia="ja-JP"/>
        </w:rPr>
        <w:t xml:space="preserve">Using </w:t>
      </w:r>
      <w:r w:rsidR="00676003">
        <w:rPr>
          <w:lang w:eastAsia="ja-JP"/>
        </w:rPr>
        <w:t xml:space="preserve">SRS SNR of 1db </w:t>
      </w:r>
      <w:r w:rsidR="00DE180A">
        <w:rPr>
          <w:lang w:eastAsia="ja-JP"/>
        </w:rPr>
        <w:t>as specified</w:t>
      </w:r>
      <w:r w:rsidR="00676003">
        <w:rPr>
          <w:lang w:eastAsia="ja-JP"/>
        </w:rPr>
        <w:t xml:space="preserve"> in R16 may show very little leakage </w:t>
      </w:r>
      <w:r w:rsidR="002F3846">
        <w:rPr>
          <w:lang w:eastAsia="ja-JP"/>
        </w:rPr>
        <w:t xml:space="preserve">in the DL subband </w:t>
      </w:r>
      <w:r w:rsidR="00DE180A">
        <w:rPr>
          <w:lang w:eastAsia="ja-JP"/>
        </w:rPr>
        <w:t>and may not cause any degradation</w:t>
      </w:r>
      <w:r w:rsidR="002F3846">
        <w:rPr>
          <w:lang w:eastAsia="ja-JP"/>
        </w:rPr>
        <w:t>. So we think, to have</w:t>
      </w:r>
      <w:r w:rsidR="000F0167">
        <w:rPr>
          <w:lang w:eastAsia="ja-JP"/>
        </w:rPr>
        <w:t xml:space="preserve"> meaningful measurements of the SRS</w:t>
      </w:r>
      <w:r w:rsidR="007646FF">
        <w:rPr>
          <w:lang w:eastAsia="ja-JP"/>
        </w:rPr>
        <w:t xml:space="preserve"> RSRP, the SRS SNR should be considered at a sufficiently high level</w:t>
      </w:r>
      <w:r w:rsidR="000058CF">
        <w:rPr>
          <w:lang w:eastAsia="ja-JP"/>
        </w:rPr>
        <w:t>, e.g., at-least 10</w:t>
      </w:r>
      <w:proofErr w:type="gramStart"/>
      <w:r w:rsidR="000058CF">
        <w:rPr>
          <w:lang w:eastAsia="ja-JP"/>
        </w:rPr>
        <w:t>db.</w:t>
      </w:r>
      <w:r w:rsidR="002F3846">
        <w:rPr>
          <w:lang w:eastAsia="ja-JP"/>
        </w:rPr>
        <w:t xml:space="preserve"> </w:t>
      </w:r>
      <w:r w:rsidR="00E7756C">
        <w:rPr>
          <w:lang w:eastAsia="ja-JP"/>
        </w:rPr>
        <w:t xml:space="preserve"> </w:t>
      </w:r>
      <w:r w:rsidR="0018566F">
        <w:rPr>
          <w:lang w:eastAsia="ja-JP"/>
        </w:rPr>
        <w:t>.</w:t>
      </w:r>
      <w:proofErr w:type="gramEnd"/>
    </w:p>
    <w:p w14:paraId="2DF51DDF" w14:textId="4906F1EF" w:rsidR="006A3DF4" w:rsidRDefault="006A3DF4" w:rsidP="00250314">
      <w:pPr>
        <w:rPr>
          <w:lang w:eastAsia="ja-JP"/>
        </w:rPr>
      </w:pPr>
      <w:r w:rsidRPr="009F3C2A">
        <w:rPr>
          <w:b/>
          <w:bCs/>
          <w:lang w:eastAsia="ja-JP"/>
        </w:rPr>
        <w:t xml:space="preserve">Proposal </w:t>
      </w:r>
      <w:r w:rsidR="00466536">
        <w:rPr>
          <w:b/>
          <w:bCs/>
          <w:lang w:eastAsia="ja-JP"/>
        </w:rPr>
        <w:t>5</w:t>
      </w:r>
      <w:r w:rsidRPr="009F3C2A">
        <w:rPr>
          <w:b/>
          <w:bCs/>
          <w:lang w:eastAsia="ja-JP"/>
        </w:rPr>
        <w:t xml:space="preserve">: Reuse R16 assumptions </w:t>
      </w:r>
      <w:r w:rsidR="0018566F">
        <w:rPr>
          <w:b/>
          <w:bCs/>
          <w:lang w:eastAsia="ja-JP"/>
        </w:rPr>
        <w:t xml:space="preserve">on </w:t>
      </w:r>
      <w:r w:rsidRPr="009F3C2A">
        <w:rPr>
          <w:b/>
          <w:bCs/>
          <w:lang w:eastAsia="ja-JP"/>
        </w:rPr>
        <w:t xml:space="preserve">SRS </w:t>
      </w:r>
      <w:r w:rsidR="00614F40">
        <w:rPr>
          <w:b/>
          <w:bCs/>
          <w:lang w:eastAsia="ja-JP"/>
        </w:rPr>
        <w:t>bandwidth (i.e., 48 PRBs)</w:t>
      </w:r>
      <w:r w:rsidRPr="009F3C2A">
        <w:rPr>
          <w:b/>
          <w:bCs/>
          <w:lang w:eastAsia="ja-JP"/>
        </w:rPr>
        <w:t xml:space="preserve"> </w:t>
      </w:r>
      <w:r w:rsidR="009F3C2A" w:rsidRPr="009F3C2A">
        <w:rPr>
          <w:b/>
          <w:bCs/>
          <w:lang w:eastAsia="ja-JP"/>
        </w:rPr>
        <w:t>for L1</w:t>
      </w:r>
      <w:r w:rsidR="00614F40">
        <w:rPr>
          <w:b/>
          <w:bCs/>
          <w:lang w:eastAsia="ja-JP"/>
        </w:rPr>
        <w:t>-SRS-RSRP</w:t>
      </w:r>
      <w:r w:rsidR="009F3C2A" w:rsidRPr="009F3C2A">
        <w:rPr>
          <w:b/>
          <w:bCs/>
          <w:lang w:eastAsia="ja-JP"/>
        </w:rPr>
        <w:t xml:space="preserve"> measurements</w:t>
      </w:r>
      <w:r w:rsidR="009F3C2A">
        <w:rPr>
          <w:lang w:eastAsia="ja-JP"/>
        </w:rPr>
        <w:t>.</w:t>
      </w:r>
    </w:p>
    <w:p w14:paraId="29F755C1" w14:textId="0AC266E4" w:rsidR="00A639DE" w:rsidRDefault="0018566F" w:rsidP="0018566F">
      <w:pPr>
        <w:rPr>
          <w:b/>
          <w:bCs/>
          <w:lang w:eastAsia="ja-JP"/>
        </w:rPr>
      </w:pPr>
      <w:r w:rsidRPr="009F3C2A">
        <w:rPr>
          <w:b/>
          <w:bCs/>
          <w:lang w:eastAsia="ja-JP"/>
        </w:rPr>
        <w:lastRenderedPageBreak/>
        <w:t xml:space="preserve">Proposal </w:t>
      </w:r>
      <w:r w:rsidR="00466536">
        <w:rPr>
          <w:b/>
          <w:bCs/>
          <w:lang w:eastAsia="ja-JP"/>
        </w:rPr>
        <w:t>6</w:t>
      </w:r>
      <w:r w:rsidRPr="009F3C2A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RAN4 to consider higher </w:t>
      </w:r>
      <w:r w:rsidRPr="0018566F">
        <w:rPr>
          <w:b/>
          <w:bCs/>
          <w:lang w:eastAsia="ja-JP"/>
        </w:rPr>
        <w:t>side conditions</w:t>
      </w:r>
      <w:r w:rsidR="0092492A">
        <w:rPr>
          <w:b/>
          <w:bCs/>
          <w:lang w:eastAsia="ja-JP"/>
        </w:rPr>
        <w:t xml:space="preserve"> of at-least 10 dB</w:t>
      </w:r>
      <w:r w:rsidRPr="0018566F">
        <w:rPr>
          <w:b/>
          <w:bCs/>
          <w:lang w:eastAsia="ja-JP"/>
        </w:rPr>
        <w:t xml:space="preserve"> on SRS Es/Iot</w:t>
      </w:r>
      <w:r>
        <w:rPr>
          <w:b/>
          <w:bCs/>
          <w:lang w:eastAsia="ja-JP"/>
        </w:rPr>
        <w:t xml:space="preserve"> for L1-SRS-RSRP measurements as compared to R16 L3 SRS-RSRP measurements (1</w:t>
      </w:r>
      <w:r w:rsidR="00B4019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d</w:t>
      </w:r>
      <w:r w:rsidR="0092492A">
        <w:rPr>
          <w:b/>
          <w:bCs/>
          <w:lang w:eastAsia="ja-JP"/>
        </w:rPr>
        <w:t>B</w:t>
      </w:r>
      <w:r w:rsidR="00E246C4">
        <w:rPr>
          <w:b/>
          <w:bCs/>
          <w:lang w:eastAsia="ja-JP"/>
        </w:rPr>
        <w:t>).</w:t>
      </w:r>
    </w:p>
    <w:p w14:paraId="154898E2" w14:textId="78B663BD" w:rsidR="00A639DE" w:rsidRDefault="00A639DE" w:rsidP="00A639DE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RAN1 LS</w:t>
      </w:r>
      <w:r w:rsidRPr="0069336E">
        <w:rPr>
          <w:b/>
          <w:color w:val="000000" w:themeColor="text1"/>
          <w:u w:val="single"/>
        </w:rPr>
        <w:t xml:space="preserve"> </w:t>
      </w:r>
      <w:r w:rsidR="00F82BFD" w:rsidRPr="00F82BFD">
        <w:rPr>
          <w:b/>
          <w:color w:val="000000" w:themeColor="text1"/>
          <w:u w:val="single"/>
        </w:rPr>
        <w:t>on L1 based UE-to-UE CLI measurement and reporting</w:t>
      </w:r>
    </w:p>
    <w:p w14:paraId="176D9C5F" w14:textId="10DE1830" w:rsidR="00F82BFD" w:rsidRDefault="00F82BFD" w:rsidP="00A639DE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RAN1 sent an LS to RAN4 </w:t>
      </w:r>
      <w:r w:rsidR="007E35C1">
        <w:rPr>
          <w:bCs/>
          <w:color w:val="000000" w:themeColor="text1"/>
        </w:rPr>
        <w:t>[</w:t>
      </w:r>
      <w:r w:rsidR="001652E5">
        <w:rPr>
          <w:bCs/>
          <w:color w:val="000000" w:themeColor="text1"/>
        </w:rPr>
        <w:t>6</w:t>
      </w:r>
      <w:r w:rsidR="007E35C1">
        <w:rPr>
          <w:bCs/>
          <w:color w:val="000000" w:themeColor="text1"/>
        </w:rPr>
        <w:t xml:space="preserve">] asking </w:t>
      </w:r>
      <w:r w:rsidR="007E35C1" w:rsidRPr="007E35C1">
        <w:rPr>
          <w:bCs/>
          <w:color w:val="000000" w:themeColor="text1"/>
        </w:rPr>
        <w:t>whether</w:t>
      </w:r>
      <w:r w:rsidR="00E22E53">
        <w:rPr>
          <w:bCs/>
          <w:color w:val="000000" w:themeColor="text1"/>
        </w:rPr>
        <w:t xml:space="preserve"> it’s reasona</w:t>
      </w:r>
      <w:r w:rsidR="000C3EAC">
        <w:rPr>
          <w:bCs/>
          <w:color w:val="000000" w:themeColor="text1"/>
        </w:rPr>
        <w:t>ble to use R16 SRS-RSRP and CLI-RSSI measurement</w:t>
      </w:r>
      <w:r w:rsidR="007E35C1" w:rsidRPr="007E35C1">
        <w:rPr>
          <w:bCs/>
          <w:color w:val="000000" w:themeColor="text1"/>
        </w:rPr>
        <w:t xml:space="preserve"> reporting range and granularity for L1 SRS-RSRP and L1 CLI-RSSI. RAN1 </w:t>
      </w:r>
      <w:r w:rsidR="0049558A">
        <w:rPr>
          <w:bCs/>
          <w:color w:val="000000" w:themeColor="text1"/>
        </w:rPr>
        <w:t>also</w:t>
      </w:r>
      <w:r w:rsidR="007E35C1" w:rsidRPr="007E35C1">
        <w:rPr>
          <w:bCs/>
          <w:color w:val="000000" w:themeColor="text1"/>
        </w:rPr>
        <w:t xml:space="preserve"> </w:t>
      </w:r>
      <w:r w:rsidR="0049558A">
        <w:rPr>
          <w:bCs/>
          <w:color w:val="000000" w:themeColor="text1"/>
        </w:rPr>
        <w:t>want</w:t>
      </w:r>
      <w:r w:rsidR="007E35C1" w:rsidRPr="007E35C1">
        <w:rPr>
          <w:bCs/>
          <w:color w:val="000000" w:themeColor="text1"/>
        </w:rPr>
        <w:t xml:space="preserve"> to check with RAN4 whether there is any issue with the range and resolution for differential reporting of L1 SRS-RSRP and L1 CLI-RSSI.</w:t>
      </w:r>
    </w:p>
    <w:p w14:paraId="3143A535" w14:textId="75C6D64C" w:rsidR="0006418A" w:rsidRDefault="0073408A" w:rsidP="00A639DE">
      <w:pPr>
        <w:rPr>
          <w:bCs/>
          <w:color w:val="000000" w:themeColor="text1"/>
        </w:rPr>
      </w:pPr>
      <w:r>
        <w:rPr>
          <w:bCs/>
          <w:color w:val="000000" w:themeColor="text1"/>
        </w:rPr>
        <w:t>W</w:t>
      </w:r>
      <w:r w:rsidR="0049558A">
        <w:rPr>
          <w:bCs/>
          <w:color w:val="000000" w:themeColor="text1"/>
        </w:rPr>
        <w:t>e</w:t>
      </w:r>
      <w:r>
        <w:rPr>
          <w:bCs/>
          <w:color w:val="000000" w:themeColor="text1"/>
        </w:rPr>
        <w:t xml:space="preserve"> think </w:t>
      </w:r>
      <w:r w:rsidR="00FB0718">
        <w:rPr>
          <w:bCs/>
          <w:color w:val="000000" w:themeColor="text1"/>
        </w:rPr>
        <w:t>the CLI measurements reporting range</w:t>
      </w:r>
      <w:r w:rsidR="003419E9">
        <w:rPr>
          <w:bCs/>
          <w:color w:val="000000" w:themeColor="text1"/>
        </w:rPr>
        <w:t>s</w:t>
      </w:r>
      <w:r w:rsidR="00FB0718">
        <w:rPr>
          <w:bCs/>
          <w:color w:val="000000" w:themeColor="text1"/>
        </w:rPr>
        <w:t xml:space="preserve"> and granularit</w:t>
      </w:r>
      <w:r w:rsidR="003419E9">
        <w:rPr>
          <w:bCs/>
          <w:color w:val="000000" w:themeColor="text1"/>
        </w:rPr>
        <w:t>ies</w:t>
      </w:r>
      <w:r w:rsidR="00FB0718">
        <w:rPr>
          <w:bCs/>
          <w:color w:val="000000" w:themeColor="text1"/>
        </w:rPr>
        <w:t xml:space="preserve"> specified in R16 is sufficiently large and </w:t>
      </w:r>
      <w:r>
        <w:rPr>
          <w:bCs/>
          <w:color w:val="000000" w:themeColor="text1"/>
        </w:rPr>
        <w:t xml:space="preserve">it’s reasonable to </w:t>
      </w:r>
      <w:r w:rsidR="00FB0718">
        <w:rPr>
          <w:bCs/>
          <w:color w:val="000000" w:themeColor="text1"/>
        </w:rPr>
        <w:t>reuse</w:t>
      </w:r>
      <w:r w:rsidR="0049558A">
        <w:rPr>
          <w:bCs/>
          <w:color w:val="000000" w:themeColor="text1"/>
        </w:rPr>
        <w:t xml:space="preserve"> </w:t>
      </w:r>
      <w:r w:rsidR="003419E9">
        <w:rPr>
          <w:bCs/>
          <w:color w:val="000000" w:themeColor="text1"/>
        </w:rPr>
        <w:t>them</w:t>
      </w:r>
      <w:r w:rsidR="00FB0718">
        <w:rPr>
          <w:bCs/>
          <w:color w:val="000000" w:themeColor="text1"/>
        </w:rPr>
        <w:t xml:space="preserve"> for </w:t>
      </w:r>
      <w:r w:rsidR="003419E9">
        <w:rPr>
          <w:bCs/>
          <w:color w:val="000000" w:themeColor="text1"/>
        </w:rPr>
        <w:t>L1-CLI measurements</w:t>
      </w:r>
      <w:r w:rsidR="009910E3">
        <w:rPr>
          <w:bCs/>
          <w:color w:val="000000" w:themeColor="text1"/>
        </w:rPr>
        <w:t>.</w:t>
      </w:r>
    </w:p>
    <w:p w14:paraId="35E26C95" w14:textId="6630FBDF" w:rsidR="00376FD7" w:rsidRPr="00F82BFD" w:rsidRDefault="00376FD7" w:rsidP="00A639DE">
      <w:pPr>
        <w:rPr>
          <w:bCs/>
          <w:color w:val="000000" w:themeColor="text1"/>
        </w:rPr>
      </w:pPr>
      <w:r w:rsidRPr="00376FD7">
        <w:rPr>
          <w:b/>
          <w:color w:val="000000" w:themeColor="text1"/>
        </w:rPr>
        <w:t xml:space="preserve">Proposal 7: </w:t>
      </w:r>
      <w:r w:rsidR="009910E3">
        <w:rPr>
          <w:b/>
          <w:color w:val="000000" w:themeColor="text1"/>
        </w:rPr>
        <w:t xml:space="preserve">Agree with RAN1 to </w:t>
      </w:r>
      <w:r w:rsidR="00222A11" w:rsidRPr="00222A11">
        <w:rPr>
          <w:b/>
          <w:color w:val="000000" w:themeColor="text1"/>
        </w:rPr>
        <w:t>use R16 SRS-RSRP and CLI-RSSI measurement reporting range and granularity for L1 SRS-RSRP and L1 CLI-RSSI</w:t>
      </w:r>
      <w:r w:rsidR="001652E5">
        <w:rPr>
          <w:b/>
          <w:color w:val="000000" w:themeColor="text1"/>
        </w:rPr>
        <w:t>. T</w:t>
      </w:r>
      <w:r w:rsidR="001652E5" w:rsidRPr="001652E5">
        <w:rPr>
          <w:b/>
          <w:color w:val="000000" w:themeColor="text1"/>
        </w:rPr>
        <w:t>he range and resolution for differential reporting of L1 SRS-RSRP and L1 CLI-RSSI</w:t>
      </w:r>
      <w:r w:rsidR="001652E5">
        <w:rPr>
          <w:b/>
          <w:color w:val="000000" w:themeColor="text1"/>
        </w:rPr>
        <w:t xml:space="preserve"> is also okay.</w:t>
      </w:r>
    </w:p>
    <w:p w14:paraId="7A98C740" w14:textId="7C8AA05F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032185A3" w14:textId="77777777" w:rsidR="00F13516" w:rsidRPr="006C4B69" w:rsidRDefault="00F13516" w:rsidP="00F13516">
      <w:pPr>
        <w:rPr>
          <w:b/>
          <w:color w:val="000000" w:themeColor="text1"/>
        </w:rPr>
      </w:pPr>
      <w:r w:rsidRPr="006C4B69">
        <w:rPr>
          <w:b/>
          <w:color w:val="000000" w:themeColor="text1"/>
        </w:rPr>
        <w:t>Proposal 1: For Method#3, UL scheduling restriction always apply, and DL scheduling restrictions apply if the UE does not support the FDMed DL reception and RSSI measurement capability.</w:t>
      </w:r>
    </w:p>
    <w:p w14:paraId="3810761D" w14:textId="77777777" w:rsidR="00F13516" w:rsidRDefault="00F13516" w:rsidP="00F13516">
      <w:pPr>
        <w:rPr>
          <w:b/>
          <w:color w:val="000000" w:themeColor="text1"/>
        </w:rPr>
      </w:pPr>
      <w:r w:rsidRPr="006C4B69">
        <w:rPr>
          <w:b/>
          <w:color w:val="000000" w:themeColor="text1"/>
        </w:rPr>
        <w:t xml:space="preserve">Proposal 2: For Method#3, the scheduling restrictions apply </w:t>
      </w:r>
      <w:r>
        <w:rPr>
          <w:b/>
          <w:color w:val="000000" w:themeColor="text1"/>
        </w:rPr>
        <w:t xml:space="preserve">only </w:t>
      </w:r>
      <w:r w:rsidRPr="006C4B69">
        <w:rPr>
          <w:b/>
          <w:color w:val="000000" w:themeColor="text1"/>
        </w:rPr>
        <w:t>on the RSSI symbols to be measured.</w:t>
      </w:r>
    </w:p>
    <w:p w14:paraId="297C2F49" w14:textId="77777777" w:rsidR="00F13516" w:rsidRPr="00653F48" w:rsidRDefault="00F13516" w:rsidP="00F13516">
      <w:pPr>
        <w:rPr>
          <w:b/>
          <w:color w:val="000000" w:themeColor="text1"/>
        </w:rPr>
      </w:pPr>
      <w:r w:rsidRPr="00653F48">
        <w:rPr>
          <w:b/>
          <w:color w:val="000000" w:themeColor="text1"/>
        </w:rPr>
        <w:t xml:space="preserve">Observation </w:t>
      </w:r>
      <w:r>
        <w:rPr>
          <w:b/>
          <w:color w:val="000000" w:themeColor="text1"/>
        </w:rPr>
        <w:t>1</w:t>
      </w:r>
      <w:r w:rsidRPr="00653F48">
        <w:rPr>
          <w:b/>
          <w:color w:val="000000" w:themeColor="text1"/>
        </w:rPr>
        <w:t>: L1-CLI-RSSI resources (configured according to Method#1 or Method#3) may collide with L1-SRS-RSRP resources configured for L1 CLI measurements</w:t>
      </w:r>
    </w:p>
    <w:p w14:paraId="4C81A902" w14:textId="77777777" w:rsidR="00F13516" w:rsidRPr="001908B2" w:rsidRDefault="00F13516" w:rsidP="00F13516">
      <w:pPr>
        <w:rPr>
          <w:b/>
          <w:color w:val="000000" w:themeColor="text1"/>
        </w:rPr>
      </w:pPr>
      <w:r w:rsidRPr="00653F48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3</w:t>
      </w:r>
      <w:r w:rsidRPr="00653F48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 xml:space="preserve">It’s up-to UE implementation whether to perform </w:t>
      </w:r>
      <w:r w:rsidRPr="00653F48">
        <w:rPr>
          <w:b/>
          <w:color w:val="000000" w:themeColor="text1"/>
        </w:rPr>
        <w:t xml:space="preserve">L1-CLI-RSSI </w:t>
      </w:r>
      <w:r>
        <w:rPr>
          <w:b/>
          <w:color w:val="000000" w:themeColor="text1"/>
        </w:rPr>
        <w:t>measurements or</w:t>
      </w:r>
      <w:r w:rsidRPr="00653F48">
        <w:rPr>
          <w:b/>
          <w:color w:val="000000" w:themeColor="text1"/>
        </w:rPr>
        <w:t xml:space="preserve"> L1-SRS-RSRP </w:t>
      </w:r>
      <w:r>
        <w:rPr>
          <w:b/>
          <w:color w:val="000000" w:themeColor="text1"/>
        </w:rPr>
        <w:t xml:space="preserve">measurements when the </w:t>
      </w:r>
      <w:r w:rsidRPr="00653F48">
        <w:rPr>
          <w:b/>
          <w:color w:val="000000" w:themeColor="text1"/>
        </w:rPr>
        <w:t>resources configured for</w:t>
      </w:r>
      <w:r>
        <w:rPr>
          <w:b/>
          <w:color w:val="000000" w:themeColor="text1"/>
        </w:rPr>
        <w:t xml:space="preserve"> the two measurements are colliding in time.</w:t>
      </w:r>
    </w:p>
    <w:p w14:paraId="1A364B1F" w14:textId="77777777" w:rsidR="000918C9" w:rsidRDefault="000918C9" w:rsidP="000918C9">
      <w:pPr>
        <w:rPr>
          <w:b/>
          <w:color w:val="000000" w:themeColor="text1"/>
        </w:rPr>
      </w:pPr>
      <w:r w:rsidRPr="003D58BE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4</w:t>
      </w:r>
      <w:r w:rsidRPr="003D58BE">
        <w:rPr>
          <w:b/>
          <w:color w:val="000000" w:themeColor="text1"/>
        </w:rPr>
        <w:t>: The L1-CLI-RSSI and L1-SRS-RSRP measurement resources must be confined to the DL active BWP of the UE</w:t>
      </w:r>
      <w:r>
        <w:rPr>
          <w:b/>
          <w:color w:val="000000" w:themeColor="text1"/>
        </w:rPr>
        <w:t>.</w:t>
      </w:r>
    </w:p>
    <w:p w14:paraId="24DBE46F" w14:textId="77777777" w:rsidR="000918C9" w:rsidRDefault="000918C9" w:rsidP="000918C9">
      <w:pPr>
        <w:rPr>
          <w:lang w:eastAsia="ja-JP"/>
        </w:rPr>
      </w:pPr>
      <w:r w:rsidRPr="009F3C2A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5</w:t>
      </w:r>
      <w:r w:rsidRPr="009F3C2A">
        <w:rPr>
          <w:b/>
          <w:bCs/>
          <w:lang w:eastAsia="ja-JP"/>
        </w:rPr>
        <w:t xml:space="preserve">: Reuse R16 assumptions </w:t>
      </w:r>
      <w:r>
        <w:rPr>
          <w:b/>
          <w:bCs/>
          <w:lang w:eastAsia="ja-JP"/>
        </w:rPr>
        <w:t xml:space="preserve">on </w:t>
      </w:r>
      <w:r w:rsidRPr="009F3C2A">
        <w:rPr>
          <w:b/>
          <w:bCs/>
          <w:lang w:eastAsia="ja-JP"/>
        </w:rPr>
        <w:t xml:space="preserve">SRS </w:t>
      </w:r>
      <w:r>
        <w:rPr>
          <w:b/>
          <w:bCs/>
          <w:lang w:eastAsia="ja-JP"/>
        </w:rPr>
        <w:t>bandwidth (i.e., 48 PRBs)</w:t>
      </w:r>
      <w:r w:rsidRPr="009F3C2A">
        <w:rPr>
          <w:b/>
          <w:bCs/>
          <w:lang w:eastAsia="ja-JP"/>
        </w:rPr>
        <w:t xml:space="preserve"> for L1</w:t>
      </w:r>
      <w:r>
        <w:rPr>
          <w:b/>
          <w:bCs/>
          <w:lang w:eastAsia="ja-JP"/>
        </w:rPr>
        <w:t>-SRS-RSRP</w:t>
      </w:r>
      <w:r w:rsidRPr="009F3C2A">
        <w:rPr>
          <w:b/>
          <w:bCs/>
          <w:lang w:eastAsia="ja-JP"/>
        </w:rPr>
        <w:t xml:space="preserve"> measurements</w:t>
      </w:r>
      <w:r>
        <w:rPr>
          <w:lang w:eastAsia="ja-JP"/>
        </w:rPr>
        <w:t>.</w:t>
      </w:r>
    </w:p>
    <w:p w14:paraId="606110AE" w14:textId="68F08EB8" w:rsidR="001C067D" w:rsidRDefault="001C067D" w:rsidP="001C067D">
      <w:pPr>
        <w:rPr>
          <w:b/>
          <w:bCs/>
          <w:lang w:eastAsia="ja-JP"/>
        </w:rPr>
      </w:pPr>
      <w:r w:rsidRPr="009F3C2A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6</w:t>
      </w:r>
      <w:r w:rsidRPr="009F3C2A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RAN4 to consider higher </w:t>
      </w:r>
      <w:r w:rsidRPr="0018566F">
        <w:rPr>
          <w:b/>
          <w:bCs/>
          <w:lang w:eastAsia="ja-JP"/>
        </w:rPr>
        <w:t>side conditions</w:t>
      </w:r>
      <w:r>
        <w:rPr>
          <w:b/>
          <w:bCs/>
          <w:lang w:eastAsia="ja-JP"/>
        </w:rPr>
        <w:t xml:space="preserve"> of </w:t>
      </w:r>
      <w:r w:rsidRPr="00370A64">
        <w:rPr>
          <w:b/>
          <w:bCs/>
          <w:u w:val="single"/>
          <w:lang w:eastAsia="ja-JP"/>
        </w:rPr>
        <w:t>at-least 10 dB</w:t>
      </w:r>
      <w:r w:rsidRPr="0018566F">
        <w:rPr>
          <w:b/>
          <w:bCs/>
          <w:lang w:eastAsia="ja-JP"/>
        </w:rPr>
        <w:t xml:space="preserve"> on SRS Es/Iot</w:t>
      </w:r>
      <w:r>
        <w:rPr>
          <w:b/>
          <w:bCs/>
          <w:lang w:eastAsia="ja-JP"/>
        </w:rPr>
        <w:t xml:space="preserve"> for L1-SRS-RSRP measurements as compared to R16 L3 SRS-RSRP measurements (1</w:t>
      </w:r>
      <w:r w:rsidR="00370A64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dB).</w:t>
      </w:r>
    </w:p>
    <w:p w14:paraId="23562FAF" w14:textId="1F300936" w:rsidR="000918C9" w:rsidRPr="00376FD7" w:rsidRDefault="001652E5" w:rsidP="000918C9">
      <w:pPr>
        <w:rPr>
          <w:b/>
          <w:color w:val="000000" w:themeColor="text1"/>
        </w:rPr>
      </w:pPr>
      <w:r w:rsidRPr="00376FD7">
        <w:rPr>
          <w:b/>
          <w:color w:val="000000" w:themeColor="text1"/>
        </w:rPr>
        <w:t xml:space="preserve">Proposal 7: </w:t>
      </w:r>
      <w:r>
        <w:rPr>
          <w:b/>
          <w:color w:val="000000" w:themeColor="text1"/>
        </w:rPr>
        <w:t xml:space="preserve">Agree with RAN1 to </w:t>
      </w:r>
      <w:r w:rsidRPr="00222A11">
        <w:rPr>
          <w:b/>
          <w:color w:val="000000" w:themeColor="text1"/>
        </w:rPr>
        <w:t>use R16 SRS-RSRP and CLI-RSSI measurement reporting range and granularity for L1 SRS-RSRP and L1 CLI-RSSI</w:t>
      </w:r>
      <w:r>
        <w:rPr>
          <w:b/>
          <w:color w:val="000000" w:themeColor="text1"/>
        </w:rPr>
        <w:t>. T</w:t>
      </w:r>
      <w:r w:rsidRPr="001652E5">
        <w:rPr>
          <w:b/>
          <w:color w:val="000000" w:themeColor="text1"/>
        </w:rPr>
        <w:t>he range and resolution for differential reporting of L1 SRS-RSRP and L1 CLI-RSSI</w:t>
      </w:r>
      <w:r>
        <w:rPr>
          <w:b/>
          <w:color w:val="000000" w:themeColor="text1"/>
        </w:rPr>
        <w:t xml:space="preserve"> is also okay</w:t>
      </w:r>
      <w:r w:rsidR="000918C9" w:rsidRPr="00376FD7">
        <w:rPr>
          <w:b/>
          <w:color w:val="000000" w:themeColor="text1"/>
        </w:rPr>
        <w:t>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343D1872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RP-241</w:t>
      </w:r>
      <w:r w:rsidR="003943EB">
        <w:rPr>
          <w:lang w:val="en-US"/>
        </w:rPr>
        <w:t>614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A9547B" w:rsidRPr="00A9547B">
        <w:rPr>
          <w:lang w:val="en-US"/>
        </w:rPr>
        <w:t>Revised WID: Evolution of NR duplex operation: Sub-band full duplex (SBFD)</w:t>
      </w:r>
      <w:r w:rsidR="007B0422">
        <w:rPr>
          <w:lang w:val="en-US"/>
        </w:rPr>
        <w:t xml:space="preserve">”, </w:t>
      </w:r>
      <w:r w:rsidR="00783BD3">
        <w:rPr>
          <w:lang w:val="en-US"/>
        </w:rPr>
        <w:t>Huawei</w:t>
      </w:r>
      <w:r w:rsidR="007B0422">
        <w:rPr>
          <w:lang w:val="en-US"/>
        </w:rPr>
        <w:t xml:space="preserve">, </w:t>
      </w:r>
      <w:r w:rsidR="00261792" w:rsidRPr="00261792">
        <w:rPr>
          <w:lang w:val="en-US"/>
        </w:rPr>
        <w:t>RAN#10</w:t>
      </w:r>
      <w:r w:rsidR="006B1DCC">
        <w:rPr>
          <w:lang w:val="en-US"/>
        </w:rPr>
        <w:t>4</w:t>
      </w:r>
    </w:p>
    <w:p w14:paraId="65A682E0" w14:textId="521613DA" w:rsidR="00FF6BB3" w:rsidRDefault="00FF6BB3" w:rsidP="00360F01">
      <w:pPr>
        <w:rPr>
          <w:lang w:val="en-US"/>
        </w:rPr>
      </w:pPr>
      <w:r>
        <w:rPr>
          <w:lang w:val="en-US"/>
        </w:rPr>
        <w:t>[2]</w:t>
      </w:r>
      <w:r w:rsidR="00E41A60">
        <w:rPr>
          <w:lang w:val="en-US"/>
        </w:rPr>
        <w:t xml:space="preserve"> </w:t>
      </w:r>
      <w:r w:rsidR="00E41A60" w:rsidRPr="00E41A60">
        <w:rPr>
          <w:lang w:val="en-US"/>
        </w:rPr>
        <w:t>R4-2413900</w:t>
      </w:r>
      <w:r w:rsidR="00E41A60">
        <w:rPr>
          <w:lang w:val="en-US"/>
        </w:rPr>
        <w:t>, “</w:t>
      </w:r>
      <w:r w:rsidR="00385C87" w:rsidRPr="00385C87">
        <w:rPr>
          <w:lang w:val="en-US"/>
        </w:rPr>
        <w:t>WF on SBFD RRM</w:t>
      </w:r>
      <w:r w:rsidR="00E41A60">
        <w:rPr>
          <w:lang w:val="en-US"/>
        </w:rPr>
        <w:t>”</w:t>
      </w:r>
      <w:r w:rsidR="008E5F1E">
        <w:rPr>
          <w:lang w:val="en-US"/>
        </w:rPr>
        <w:t xml:space="preserve">, Huawei, </w:t>
      </w:r>
      <w:r w:rsidR="00EF45E9">
        <w:rPr>
          <w:lang w:val="en-US"/>
        </w:rPr>
        <w:t>RAN4#112</w:t>
      </w:r>
    </w:p>
    <w:p w14:paraId="78451890" w14:textId="07503FDE" w:rsidR="00D75BEA" w:rsidRDefault="00D75BEA" w:rsidP="00360F01">
      <w:pPr>
        <w:rPr>
          <w:lang w:val="en-US"/>
        </w:rPr>
      </w:pPr>
      <w:r>
        <w:rPr>
          <w:lang w:val="en-US"/>
        </w:rPr>
        <w:t>[3]</w:t>
      </w:r>
      <w:r w:rsidR="001473F9">
        <w:rPr>
          <w:lang w:val="en-US"/>
        </w:rPr>
        <w:t xml:space="preserve"> </w:t>
      </w:r>
      <w:r w:rsidR="001473F9" w:rsidRPr="00E41A60">
        <w:rPr>
          <w:lang w:val="en-US"/>
        </w:rPr>
        <w:t>R4-241</w:t>
      </w:r>
      <w:r w:rsidR="001473F9">
        <w:rPr>
          <w:lang w:val="en-US"/>
        </w:rPr>
        <w:t>6858, “</w:t>
      </w:r>
      <w:r w:rsidR="001473F9" w:rsidRPr="00385C87">
        <w:rPr>
          <w:lang w:val="en-US"/>
        </w:rPr>
        <w:t>WF on SBFD RRM</w:t>
      </w:r>
      <w:r w:rsidR="001473F9">
        <w:rPr>
          <w:lang w:val="en-US"/>
        </w:rPr>
        <w:t>”, Huawei, RAN4#112bis</w:t>
      </w:r>
    </w:p>
    <w:p w14:paraId="0A27DD3E" w14:textId="48645D69" w:rsidR="00232941" w:rsidRDefault="00232941" w:rsidP="00232941">
      <w:pPr>
        <w:rPr>
          <w:lang w:val="en-US"/>
        </w:rPr>
      </w:pPr>
      <w:r>
        <w:rPr>
          <w:lang w:val="en-US"/>
        </w:rPr>
        <w:t xml:space="preserve">[4] </w:t>
      </w:r>
      <w:r w:rsidRPr="00E41A60">
        <w:rPr>
          <w:lang w:val="en-US"/>
        </w:rPr>
        <w:t>R4-</w:t>
      </w:r>
      <w:r w:rsidR="003000EA" w:rsidRPr="003000EA">
        <w:rPr>
          <w:lang w:val="en-US"/>
        </w:rPr>
        <w:t>2420097</w:t>
      </w:r>
      <w:r>
        <w:rPr>
          <w:lang w:val="en-US"/>
        </w:rPr>
        <w:t>, “</w:t>
      </w:r>
      <w:r w:rsidRPr="00385C87">
        <w:rPr>
          <w:lang w:val="en-US"/>
        </w:rPr>
        <w:t xml:space="preserve">WF on </w:t>
      </w:r>
      <w:r w:rsidR="00FB6F49" w:rsidRPr="00FB6F49">
        <w:rPr>
          <w:lang w:val="en-US"/>
        </w:rPr>
        <w:t>RRM requirements for NR_duplex_evo</w:t>
      </w:r>
      <w:r>
        <w:rPr>
          <w:lang w:val="en-US"/>
        </w:rPr>
        <w:t>”, Huawei, RAN4#11</w:t>
      </w:r>
      <w:r w:rsidR="00FB6F49">
        <w:rPr>
          <w:lang w:val="en-US"/>
        </w:rPr>
        <w:t>3</w:t>
      </w:r>
    </w:p>
    <w:p w14:paraId="425C3B4F" w14:textId="3F8A48F8" w:rsidR="000918C9" w:rsidRDefault="000918C9" w:rsidP="00232941">
      <w:pPr>
        <w:rPr>
          <w:lang w:val="en-US"/>
        </w:rPr>
      </w:pPr>
      <w:r>
        <w:rPr>
          <w:lang w:val="en-US"/>
        </w:rPr>
        <w:t xml:space="preserve">[5] </w:t>
      </w:r>
      <w:r w:rsidR="006F3615" w:rsidRPr="006F3615">
        <w:rPr>
          <w:lang w:val="en-US"/>
        </w:rPr>
        <w:t>R4-2502699</w:t>
      </w:r>
      <w:r>
        <w:rPr>
          <w:lang w:val="en-US"/>
        </w:rPr>
        <w:t>, “</w:t>
      </w:r>
      <w:r w:rsidRPr="00385C87">
        <w:rPr>
          <w:lang w:val="en-US"/>
        </w:rPr>
        <w:t xml:space="preserve">WF on </w:t>
      </w:r>
      <w:r w:rsidRPr="00FB6F49">
        <w:rPr>
          <w:lang w:val="en-US"/>
        </w:rPr>
        <w:t>RRM requirements for NR_duplex_evo</w:t>
      </w:r>
      <w:r>
        <w:rPr>
          <w:lang w:val="en-US"/>
        </w:rPr>
        <w:t>”, Huawei, RAN4#11</w:t>
      </w:r>
      <w:r w:rsidR="00120CCE">
        <w:rPr>
          <w:lang w:val="en-US"/>
        </w:rPr>
        <w:t>4</w:t>
      </w:r>
    </w:p>
    <w:p w14:paraId="17F8A818" w14:textId="674E8AFE" w:rsidR="001752C8" w:rsidRDefault="00110957" w:rsidP="00360F01">
      <w:pPr>
        <w:rPr>
          <w:lang w:val="en-US"/>
        </w:rPr>
      </w:pPr>
      <w:r>
        <w:rPr>
          <w:lang w:val="en-US"/>
        </w:rPr>
        <w:t>[</w:t>
      </w:r>
      <w:r w:rsidR="006F3615">
        <w:rPr>
          <w:lang w:val="en-US"/>
        </w:rPr>
        <w:t>6</w:t>
      </w:r>
      <w:r>
        <w:rPr>
          <w:lang w:val="en-US"/>
        </w:rPr>
        <w:t xml:space="preserve">] </w:t>
      </w:r>
      <w:r w:rsidR="00F43EF6" w:rsidRPr="00F43EF6">
        <w:rPr>
          <w:lang w:val="en-US"/>
        </w:rPr>
        <w:t>R1-2501620</w:t>
      </w:r>
      <w:r>
        <w:rPr>
          <w:lang w:val="en-US"/>
        </w:rPr>
        <w:t>,</w:t>
      </w:r>
      <w:r w:rsidRPr="00110957">
        <w:rPr>
          <w:lang w:val="en-US"/>
        </w:rPr>
        <w:t xml:space="preserve"> </w:t>
      </w:r>
      <w:r>
        <w:rPr>
          <w:lang w:val="en-US"/>
        </w:rPr>
        <w:t>“</w:t>
      </w:r>
      <w:r w:rsidR="0053062A" w:rsidRPr="0053062A">
        <w:rPr>
          <w:lang w:val="en-US"/>
        </w:rPr>
        <w:t>LS on L1 based UE-to-UE CLI measurement and reporting</w:t>
      </w:r>
      <w:r>
        <w:rPr>
          <w:lang w:val="en-US"/>
        </w:rPr>
        <w:t>”</w:t>
      </w:r>
      <w:r w:rsidR="000F6682">
        <w:rPr>
          <w:lang w:val="en-US"/>
        </w:rPr>
        <w:t>, RAN1#1</w:t>
      </w:r>
      <w:r w:rsidR="00570093">
        <w:rPr>
          <w:lang w:val="en-US"/>
        </w:rPr>
        <w:t>20</w:t>
      </w:r>
    </w:p>
    <w:sectPr w:rsidR="001752C8" w:rsidSect="00571A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C83C1" w14:textId="77777777" w:rsidR="006E4B48" w:rsidRDefault="006E4B48">
      <w:r>
        <w:separator/>
      </w:r>
    </w:p>
  </w:endnote>
  <w:endnote w:type="continuationSeparator" w:id="0">
    <w:p w14:paraId="5C8D289F" w14:textId="77777777" w:rsidR="006E4B48" w:rsidRDefault="006E4B48">
      <w:r>
        <w:continuationSeparator/>
      </w:r>
    </w:p>
  </w:endnote>
  <w:endnote w:type="continuationNotice" w:id="1">
    <w:p w14:paraId="27217156" w14:textId="77777777" w:rsidR="006E4B48" w:rsidRDefault="006E4B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9A931" w14:textId="77777777" w:rsidR="006E4B48" w:rsidRDefault="006E4B48">
      <w:r>
        <w:separator/>
      </w:r>
    </w:p>
  </w:footnote>
  <w:footnote w:type="continuationSeparator" w:id="0">
    <w:p w14:paraId="09C72CD3" w14:textId="77777777" w:rsidR="006E4B48" w:rsidRDefault="006E4B48">
      <w:r>
        <w:continuationSeparator/>
      </w:r>
    </w:p>
  </w:footnote>
  <w:footnote w:type="continuationNotice" w:id="1">
    <w:p w14:paraId="1AD91DCD" w14:textId="77777777" w:rsidR="006E4B48" w:rsidRDefault="006E4B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1096BB7"/>
    <w:multiLevelType w:val="hybridMultilevel"/>
    <w:tmpl w:val="2ED6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E1D8E"/>
    <w:multiLevelType w:val="multilevel"/>
    <w:tmpl w:val="EF727FE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A18717D"/>
    <w:multiLevelType w:val="hybridMultilevel"/>
    <w:tmpl w:val="2A48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76568"/>
    <w:multiLevelType w:val="hybridMultilevel"/>
    <w:tmpl w:val="47E0E0B4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62429F"/>
    <w:multiLevelType w:val="hybridMultilevel"/>
    <w:tmpl w:val="0132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B72D0"/>
    <w:multiLevelType w:val="hybridMultilevel"/>
    <w:tmpl w:val="B6346D4A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7665C"/>
    <w:multiLevelType w:val="hybridMultilevel"/>
    <w:tmpl w:val="94EE1C86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A54144"/>
    <w:multiLevelType w:val="hybridMultilevel"/>
    <w:tmpl w:val="D5C8F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392377"/>
    <w:multiLevelType w:val="hybridMultilevel"/>
    <w:tmpl w:val="B2F4C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5"/>
  </w:num>
  <w:num w:numId="2" w16cid:durableId="1702169165">
    <w:abstractNumId w:val="24"/>
  </w:num>
  <w:num w:numId="3" w16cid:durableId="896598194">
    <w:abstractNumId w:val="31"/>
  </w:num>
  <w:num w:numId="4" w16cid:durableId="1065757783">
    <w:abstractNumId w:val="10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5"/>
  </w:num>
  <w:num w:numId="8" w16cid:durableId="1230581766">
    <w:abstractNumId w:val="18"/>
  </w:num>
  <w:num w:numId="9" w16cid:durableId="266666612">
    <w:abstractNumId w:val="20"/>
  </w:num>
  <w:num w:numId="10" w16cid:durableId="1603030076">
    <w:abstractNumId w:val="22"/>
  </w:num>
  <w:num w:numId="11" w16cid:durableId="472792961">
    <w:abstractNumId w:val="23"/>
  </w:num>
  <w:num w:numId="12" w16cid:durableId="1585843583">
    <w:abstractNumId w:val="0"/>
  </w:num>
  <w:num w:numId="13" w16cid:durableId="1922985393">
    <w:abstractNumId w:val="29"/>
  </w:num>
  <w:num w:numId="14" w16cid:durableId="1941915425">
    <w:abstractNumId w:val="27"/>
  </w:num>
  <w:num w:numId="15" w16cid:durableId="524372425">
    <w:abstractNumId w:val="7"/>
  </w:num>
  <w:num w:numId="16" w16cid:durableId="1433237244">
    <w:abstractNumId w:val="26"/>
  </w:num>
  <w:num w:numId="17" w16cid:durableId="12735130">
    <w:abstractNumId w:val="14"/>
  </w:num>
  <w:num w:numId="18" w16cid:durableId="1022626817">
    <w:abstractNumId w:val="13"/>
  </w:num>
  <w:num w:numId="19" w16cid:durableId="159850087">
    <w:abstractNumId w:val="16"/>
  </w:num>
  <w:num w:numId="20" w16cid:durableId="656298651">
    <w:abstractNumId w:val="19"/>
  </w:num>
  <w:num w:numId="21" w16cid:durableId="799223558">
    <w:abstractNumId w:val="12"/>
  </w:num>
  <w:num w:numId="22" w16cid:durableId="1664509914">
    <w:abstractNumId w:val="8"/>
  </w:num>
  <w:num w:numId="23" w16cid:durableId="638075021">
    <w:abstractNumId w:val="9"/>
  </w:num>
  <w:num w:numId="24" w16cid:durableId="1603688496">
    <w:abstractNumId w:val="17"/>
  </w:num>
  <w:num w:numId="25" w16cid:durableId="790365942">
    <w:abstractNumId w:val="11"/>
  </w:num>
  <w:num w:numId="26" w16cid:durableId="1130972950">
    <w:abstractNumId w:val="28"/>
  </w:num>
  <w:num w:numId="27" w16cid:durableId="1295911616">
    <w:abstractNumId w:val="6"/>
  </w:num>
  <w:num w:numId="28" w16cid:durableId="1311179547">
    <w:abstractNumId w:val="4"/>
  </w:num>
  <w:num w:numId="29" w16cid:durableId="497841158">
    <w:abstractNumId w:val="30"/>
  </w:num>
  <w:num w:numId="30" w16cid:durableId="515047708">
    <w:abstractNumId w:val="21"/>
  </w:num>
  <w:num w:numId="31" w16cid:durableId="1466511259">
    <w:abstractNumId w:val="5"/>
  </w:num>
  <w:num w:numId="32" w16cid:durableId="120024173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117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CF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6D2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030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17D26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099"/>
    <w:rsid w:val="00023990"/>
    <w:rsid w:val="000239F5"/>
    <w:rsid w:val="00023AE6"/>
    <w:rsid w:val="00023C59"/>
    <w:rsid w:val="0002411A"/>
    <w:rsid w:val="00024216"/>
    <w:rsid w:val="0002438A"/>
    <w:rsid w:val="000243FF"/>
    <w:rsid w:val="0002467E"/>
    <w:rsid w:val="000246F5"/>
    <w:rsid w:val="00024860"/>
    <w:rsid w:val="000248EA"/>
    <w:rsid w:val="00024BF2"/>
    <w:rsid w:val="00024C52"/>
    <w:rsid w:val="0002557D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1B6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5E93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1BA9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18A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620"/>
    <w:rsid w:val="0006597F"/>
    <w:rsid w:val="00065A82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B74"/>
    <w:rsid w:val="00067DB0"/>
    <w:rsid w:val="000701B8"/>
    <w:rsid w:val="00070486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4ED"/>
    <w:rsid w:val="0008452A"/>
    <w:rsid w:val="00084BE4"/>
    <w:rsid w:val="00085051"/>
    <w:rsid w:val="0008544F"/>
    <w:rsid w:val="00085A64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96F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20D"/>
    <w:rsid w:val="0009185A"/>
    <w:rsid w:val="000918C9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57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1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6F7"/>
    <w:rsid w:val="000C3AA3"/>
    <w:rsid w:val="000C3CDF"/>
    <w:rsid w:val="000C3E5C"/>
    <w:rsid w:val="000C3EA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275"/>
    <w:rsid w:val="000D3487"/>
    <w:rsid w:val="000D3A34"/>
    <w:rsid w:val="000D3CB5"/>
    <w:rsid w:val="000D3EB4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46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5DE4"/>
    <w:rsid w:val="000E60CC"/>
    <w:rsid w:val="000E61CD"/>
    <w:rsid w:val="000E6208"/>
    <w:rsid w:val="000E6744"/>
    <w:rsid w:val="000E6954"/>
    <w:rsid w:val="000E6A78"/>
    <w:rsid w:val="000E6B17"/>
    <w:rsid w:val="000E6E25"/>
    <w:rsid w:val="000E73D3"/>
    <w:rsid w:val="000E76B6"/>
    <w:rsid w:val="000E7792"/>
    <w:rsid w:val="000E7C88"/>
    <w:rsid w:val="000E7F2C"/>
    <w:rsid w:val="000F0115"/>
    <w:rsid w:val="000F0167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B97"/>
    <w:rsid w:val="000F2C30"/>
    <w:rsid w:val="000F2D59"/>
    <w:rsid w:val="000F33F8"/>
    <w:rsid w:val="000F3BE6"/>
    <w:rsid w:val="000F3CD5"/>
    <w:rsid w:val="000F3E49"/>
    <w:rsid w:val="000F3F4F"/>
    <w:rsid w:val="000F3FF3"/>
    <w:rsid w:val="000F43D2"/>
    <w:rsid w:val="000F4773"/>
    <w:rsid w:val="000F4A43"/>
    <w:rsid w:val="000F52A8"/>
    <w:rsid w:val="000F5331"/>
    <w:rsid w:val="000F536D"/>
    <w:rsid w:val="000F54BF"/>
    <w:rsid w:val="000F56AE"/>
    <w:rsid w:val="000F56F5"/>
    <w:rsid w:val="000F57AF"/>
    <w:rsid w:val="000F57C2"/>
    <w:rsid w:val="000F5A74"/>
    <w:rsid w:val="000F5D33"/>
    <w:rsid w:val="000F5EF1"/>
    <w:rsid w:val="000F6682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2F8D"/>
    <w:rsid w:val="0010308C"/>
    <w:rsid w:val="001031B7"/>
    <w:rsid w:val="0010324D"/>
    <w:rsid w:val="00103493"/>
    <w:rsid w:val="00103537"/>
    <w:rsid w:val="001038CE"/>
    <w:rsid w:val="00103AEF"/>
    <w:rsid w:val="00103BAD"/>
    <w:rsid w:val="0010418D"/>
    <w:rsid w:val="001041A5"/>
    <w:rsid w:val="0010424A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957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CCE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27F86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0E4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3F9"/>
    <w:rsid w:val="00147407"/>
    <w:rsid w:val="0014770B"/>
    <w:rsid w:val="00147C15"/>
    <w:rsid w:val="001502E8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840"/>
    <w:rsid w:val="001530BD"/>
    <w:rsid w:val="001530DF"/>
    <w:rsid w:val="001532D5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49F"/>
    <w:rsid w:val="0016058B"/>
    <w:rsid w:val="00160732"/>
    <w:rsid w:val="00160A3F"/>
    <w:rsid w:val="00160AA5"/>
    <w:rsid w:val="00160FD4"/>
    <w:rsid w:val="0016136A"/>
    <w:rsid w:val="0016136E"/>
    <w:rsid w:val="001617A0"/>
    <w:rsid w:val="0016194A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2E5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CCE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C21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2F07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66F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324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22B"/>
    <w:rsid w:val="00190490"/>
    <w:rsid w:val="001904E4"/>
    <w:rsid w:val="001905F3"/>
    <w:rsid w:val="00190744"/>
    <w:rsid w:val="001908B2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DB5"/>
    <w:rsid w:val="001B70E2"/>
    <w:rsid w:val="001B795D"/>
    <w:rsid w:val="001B79A8"/>
    <w:rsid w:val="001B7A2C"/>
    <w:rsid w:val="001B7E76"/>
    <w:rsid w:val="001B7EC6"/>
    <w:rsid w:val="001C01B9"/>
    <w:rsid w:val="001C064F"/>
    <w:rsid w:val="001C067D"/>
    <w:rsid w:val="001C09EF"/>
    <w:rsid w:val="001C0B98"/>
    <w:rsid w:val="001C0F35"/>
    <w:rsid w:val="001C11F9"/>
    <w:rsid w:val="001C14C7"/>
    <w:rsid w:val="001C1821"/>
    <w:rsid w:val="001C186D"/>
    <w:rsid w:val="001C1BB8"/>
    <w:rsid w:val="001C1C75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3C3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9D5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7A7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9FF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5B9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093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C68"/>
    <w:rsid w:val="00221FC2"/>
    <w:rsid w:val="00222916"/>
    <w:rsid w:val="00222A11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0FD6"/>
    <w:rsid w:val="00231076"/>
    <w:rsid w:val="002310AA"/>
    <w:rsid w:val="002310AF"/>
    <w:rsid w:val="002319F6"/>
    <w:rsid w:val="00231BB4"/>
    <w:rsid w:val="00231EB1"/>
    <w:rsid w:val="00231F80"/>
    <w:rsid w:val="002322F6"/>
    <w:rsid w:val="002326A8"/>
    <w:rsid w:val="00232941"/>
    <w:rsid w:val="00232AC7"/>
    <w:rsid w:val="00232F66"/>
    <w:rsid w:val="00233355"/>
    <w:rsid w:val="00233807"/>
    <w:rsid w:val="00233907"/>
    <w:rsid w:val="002339E1"/>
    <w:rsid w:val="00233C37"/>
    <w:rsid w:val="00234262"/>
    <w:rsid w:val="00234625"/>
    <w:rsid w:val="002349ED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032"/>
    <w:rsid w:val="00237064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4E7B"/>
    <w:rsid w:val="00245579"/>
    <w:rsid w:val="0024599B"/>
    <w:rsid w:val="00245D0A"/>
    <w:rsid w:val="00245DD3"/>
    <w:rsid w:val="0024603E"/>
    <w:rsid w:val="002461C3"/>
    <w:rsid w:val="0024657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314"/>
    <w:rsid w:val="00250815"/>
    <w:rsid w:val="00250F16"/>
    <w:rsid w:val="002510E5"/>
    <w:rsid w:val="0025123A"/>
    <w:rsid w:val="002514E8"/>
    <w:rsid w:val="002517FA"/>
    <w:rsid w:val="00251E2C"/>
    <w:rsid w:val="00252052"/>
    <w:rsid w:val="002520AF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B3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2F0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A4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7EE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4D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021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73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18"/>
    <w:rsid w:val="002A5089"/>
    <w:rsid w:val="002A5441"/>
    <w:rsid w:val="002A5C74"/>
    <w:rsid w:val="002A61D2"/>
    <w:rsid w:val="002A63F8"/>
    <w:rsid w:val="002A676A"/>
    <w:rsid w:val="002A6AD1"/>
    <w:rsid w:val="002A6BB3"/>
    <w:rsid w:val="002A6C5E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273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7C6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51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6A3"/>
    <w:rsid w:val="002C788F"/>
    <w:rsid w:val="002C7A86"/>
    <w:rsid w:val="002C7E1C"/>
    <w:rsid w:val="002D00A3"/>
    <w:rsid w:val="002D076E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DCB"/>
    <w:rsid w:val="002D4F07"/>
    <w:rsid w:val="002D5154"/>
    <w:rsid w:val="002D5652"/>
    <w:rsid w:val="002D5DDD"/>
    <w:rsid w:val="002D5FB1"/>
    <w:rsid w:val="002D5FD3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898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5A4"/>
    <w:rsid w:val="002E674A"/>
    <w:rsid w:val="002E67B3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6B8"/>
    <w:rsid w:val="002F3738"/>
    <w:rsid w:val="002F384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4D62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0EA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126"/>
    <w:rsid w:val="00303497"/>
    <w:rsid w:val="003036AD"/>
    <w:rsid w:val="0030379D"/>
    <w:rsid w:val="003038CB"/>
    <w:rsid w:val="00303943"/>
    <w:rsid w:val="00303B31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739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8DD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2FC5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708"/>
    <w:rsid w:val="00340B5E"/>
    <w:rsid w:val="00340D7A"/>
    <w:rsid w:val="00340F1B"/>
    <w:rsid w:val="0034113C"/>
    <w:rsid w:val="0034157C"/>
    <w:rsid w:val="00341852"/>
    <w:rsid w:val="003419E9"/>
    <w:rsid w:val="003422D1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A66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43C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8D2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A64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6FD7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510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C87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A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3EB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0FA"/>
    <w:rsid w:val="003A010D"/>
    <w:rsid w:val="003A04B6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51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7E4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BFB"/>
    <w:rsid w:val="003B0C35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25F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C4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3E1"/>
    <w:rsid w:val="003D54AB"/>
    <w:rsid w:val="003D551D"/>
    <w:rsid w:val="003D58BD"/>
    <w:rsid w:val="003D58BE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07B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8A3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15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72A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A43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1F89"/>
    <w:rsid w:val="004421D0"/>
    <w:rsid w:val="00442715"/>
    <w:rsid w:val="00442CEA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54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536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963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342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0FD9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7D2"/>
    <w:rsid w:val="00485A31"/>
    <w:rsid w:val="00485D7D"/>
    <w:rsid w:val="00486067"/>
    <w:rsid w:val="004862C2"/>
    <w:rsid w:val="004862F2"/>
    <w:rsid w:val="004864F3"/>
    <w:rsid w:val="004867EC"/>
    <w:rsid w:val="00486C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64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531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8A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6931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E89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1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CB4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0AC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980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56D"/>
    <w:rsid w:val="004F1649"/>
    <w:rsid w:val="004F1EFD"/>
    <w:rsid w:val="004F20C4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9D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3540"/>
    <w:rsid w:val="005048BE"/>
    <w:rsid w:val="00504C95"/>
    <w:rsid w:val="00504F08"/>
    <w:rsid w:val="0050521D"/>
    <w:rsid w:val="00505386"/>
    <w:rsid w:val="005054DA"/>
    <w:rsid w:val="00505515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552"/>
    <w:rsid w:val="00511973"/>
    <w:rsid w:val="00511C2E"/>
    <w:rsid w:val="00512050"/>
    <w:rsid w:val="005122B6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4E25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2CD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62A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C17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0C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6AF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38F"/>
    <w:rsid w:val="00555460"/>
    <w:rsid w:val="005554CB"/>
    <w:rsid w:val="00555AEF"/>
    <w:rsid w:val="00555DA4"/>
    <w:rsid w:val="00555DCA"/>
    <w:rsid w:val="00555EBE"/>
    <w:rsid w:val="0055600F"/>
    <w:rsid w:val="005560FA"/>
    <w:rsid w:val="005561C7"/>
    <w:rsid w:val="005562F0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2D82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4CB"/>
    <w:rsid w:val="0056450D"/>
    <w:rsid w:val="00564818"/>
    <w:rsid w:val="00564839"/>
    <w:rsid w:val="00564BF2"/>
    <w:rsid w:val="00564CCF"/>
    <w:rsid w:val="0056513B"/>
    <w:rsid w:val="005651F2"/>
    <w:rsid w:val="005652C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93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A88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1E7"/>
    <w:rsid w:val="0059341D"/>
    <w:rsid w:val="00593572"/>
    <w:rsid w:val="0059365B"/>
    <w:rsid w:val="0059365E"/>
    <w:rsid w:val="00593697"/>
    <w:rsid w:val="0059391C"/>
    <w:rsid w:val="00593AD0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5F6F"/>
    <w:rsid w:val="0059610E"/>
    <w:rsid w:val="005961C9"/>
    <w:rsid w:val="0059630F"/>
    <w:rsid w:val="00596370"/>
    <w:rsid w:val="00596390"/>
    <w:rsid w:val="00596430"/>
    <w:rsid w:val="005964C3"/>
    <w:rsid w:val="005969B5"/>
    <w:rsid w:val="00596EE9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5EB3"/>
    <w:rsid w:val="005A622A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AF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711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E97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D29"/>
    <w:rsid w:val="005D0E76"/>
    <w:rsid w:val="005D0F8C"/>
    <w:rsid w:val="005D0FD0"/>
    <w:rsid w:val="005D16B9"/>
    <w:rsid w:val="005D1853"/>
    <w:rsid w:val="005D1A0F"/>
    <w:rsid w:val="005D219D"/>
    <w:rsid w:val="005D21BE"/>
    <w:rsid w:val="005D22A7"/>
    <w:rsid w:val="005D248F"/>
    <w:rsid w:val="005D25A5"/>
    <w:rsid w:val="005D2925"/>
    <w:rsid w:val="005D3014"/>
    <w:rsid w:val="005D30EE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049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4F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72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563"/>
    <w:rsid w:val="005F2818"/>
    <w:rsid w:val="005F2853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BE5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BB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4F40"/>
    <w:rsid w:val="00615908"/>
    <w:rsid w:val="00615B7F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6BD3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CB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D36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55D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0C2A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48"/>
    <w:rsid w:val="00653F50"/>
    <w:rsid w:val="0065416F"/>
    <w:rsid w:val="0065447C"/>
    <w:rsid w:val="006546CC"/>
    <w:rsid w:val="006551F3"/>
    <w:rsid w:val="0065545C"/>
    <w:rsid w:val="006558C6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A3F"/>
    <w:rsid w:val="00663D65"/>
    <w:rsid w:val="00663DAF"/>
    <w:rsid w:val="00663E5B"/>
    <w:rsid w:val="00663E64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0B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3E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003"/>
    <w:rsid w:val="006763AD"/>
    <w:rsid w:val="0067642D"/>
    <w:rsid w:val="00676509"/>
    <w:rsid w:val="006765E2"/>
    <w:rsid w:val="006766FC"/>
    <w:rsid w:val="00676709"/>
    <w:rsid w:val="006768E0"/>
    <w:rsid w:val="006769B1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307"/>
    <w:rsid w:val="006816AA"/>
    <w:rsid w:val="00681820"/>
    <w:rsid w:val="00681853"/>
    <w:rsid w:val="006818F5"/>
    <w:rsid w:val="0068197C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517"/>
    <w:rsid w:val="00683713"/>
    <w:rsid w:val="0068380C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48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36E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C6F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3DF4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13"/>
    <w:rsid w:val="006B0694"/>
    <w:rsid w:val="006B083A"/>
    <w:rsid w:val="006B0935"/>
    <w:rsid w:val="006B0DE3"/>
    <w:rsid w:val="006B0F7C"/>
    <w:rsid w:val="006B1053"/>
    <w:rsid w:val="006B183E"/>
    <w:rsid w:val="006B19ED"/>
    <w:rsid w:val="006B1C59"/>
    <w:rsid w:val="006B1CA0"/>
    <w:rsid w:val="006B1CA7"/>
    <w:rsid w:val="006B1DCC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B69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6B4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4B48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615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F1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2B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6E"/>
    <w:rsid w:val="00722DAA"/>
    <w:rsid w:val="00722DE1"/>
    <w:rsid w:val="00722E18"/>
    <w:rsid w:val="007231BA"/>
    <w:rsid w:val="00723562"/>
    <w:rsid w:val="0072359D"/>
    <w:rsid w:val="007236F8"/>
    <w:rsid w:val="00723A64"/>
    <w:rsid w:val="00723BB5"/>
    <w:rsid w:val="00723EA4"/>
    <w:rsid w:val="00723F25"/>
    <w:rsid w:val="00724053"/>
    <w:rsid w:val="00724140"/>
    <w:rsid w:val="0072448E"/>
    <w:rsid w:val="007248F5"/>
    <w:rsid w:val="00724FD7"/>
    <w:rsid w:val="0072507A"/>
    <w:rsid w:val="007250A3"/>
    <w:rsid w:val="0072540E"/>
    <w:rsid w:val="0072553A"/>
    <w:rsid w:val="007255B7"/>
    <w:rsid w:val="007256F4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190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274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07E"/>
    <w:rsid w:val="0073408A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94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6F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1133"/>
    <w:rsid w:val="00781714"/>
    <w:rsid w:val="00781965"/>
    <w:rsid w:val="00781CE8"/>
    <w:rsid w:val="00781D2C"/>
    <w:rsid w:val="00781E24"/>
    <w:rsid w:val="007820D6"/>
    <w:rsid w:val="007822EB"/>
    <w:rsid w:val="00782845"/>
    <w:rsid w:val="0078285E"/>
    <w:rsid w:val="00782882"/>
    <w:rsid w:val="0078297D"/>
    <w:rsid w:val="00782AAE"/>
    <w:rsid w:val="00782B76"/>
    <w:rsid w:val="00782B8E"/>
    <w:rsid w:val="0078301C"/>
    <w:rsid w:val="0078378B"/>
    <w:rsid w:val="00783A15"/>
    <w:rsid w:val="00783BD3"/>
    <w:rsid w:val="00784143"/>
    <w:rsid w:val="00784308"/>
    <w:rsid w:val="007843E3"/>
    <w:rsid w:val="00784537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5E6C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6FD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151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19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08A0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52E"/>
    <w:rsid w:val="007D16CA"/>
    <w:rsid w:val="007D1723"/>
    <w:rsid w:val="007D1B9F"/>
    <w:rsid w:val="007D1BB7"/>
    <w:rsid w:val="007D1CB8"/>
    <w:rsid w:val="007D2095"/>
    <w:rsid w:val="007D2120"/>
    <w:rsid w:val="007D219F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801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5C1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95C"/>
    <w:rsid w:val="007F5D7E"/>
    <w:rsid w:val="007F5E0A"/>
    <w:rsid w:val="007F5F1C"/>
    <w:rsid w:val="007F5F94"/>
    <w:rsid w:val="007F5FC4"/>
    <w:rsid w:val="007F6391"/>
    <w:rsid w:val="007F640A"/>
    <w:rsid w:val="007F6520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33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5F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2BF1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2A2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716"/>
    <w:rsid w:val="00847A3A"/>
    <w:rsid w:val="00847AAA"/>
    <w:rsid w:val="00847B61"/>
    <w:rsid w:val="00847D73"/>
    <w:rsid w:val="0085052F"/>
    <w:rsid w:val="008505D7"/>
    <w:rsid w:val="00850660"/>
    <w:rsid w:val="0085067A"/>
    <w:rsid w:val="008506D3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1EE"/>
    <w:rsid w:val="008562A0"/>
    <w:rsid w:val="00856323"/>
    <w:rsid w:val="0085660A"/>
    <w:rsid w:val="0085689F"/>
    <w:rsid w:val="008568BF"/>
    <w:rsid w:val="00856FF7"/>
    <w:rsid w:val="0085703F"/>
    <w:rsid w:val="008571DC"/>
    <w:rsid w:val="0085770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475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3F9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DD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7E8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3E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55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1ED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90D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1D8"/>
    <w:rsid w:val="008C44DA"/>
    <w:rsid w:val="008C48B5"/>
    <w:rsid w:val="008C4C09"/>
    <w:rsid w:val="008C4C81"/>
    <w:rsid w:val="008C4C8D"/>
    <w:rsid w:val="008C4D7E"/>
    <w:rsid w:val="008C4E38"/>
    <w:rsid w:val="008C5028"/>
    <w:rsid w:val="008C5070"/>
    <w:rsid w:val="008C5208"/>
    <w:rsid w:val="008C5317"/>
    <w:rsid w:val="008C5331"/>
    <w:rsid w:val="008C54C6"/>
    <w:rsid w:val="008C54D9"/>
    <w:rsid w:val="008C5B70"/>
    <w:rsid w:val="008C5BDA"/>
    <w:rsid w:val="008C5C72"/>
    <w:rsid w:val="008C5CF6"/>
    <w:rsid w:val="008C5DF9"/>
    <w:rsid w:val="008C662D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A8B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5F1E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3FE"/>
    <w:rsid w:val="008F040D"/>
    <w:rsid w:val="008F045B"/>
    <w:rsid w:val="008F05D8"/>
    <w:rsid w:val="008F0600"/>
    <w:rsid w:val="008F06A6"/>
    <w:rsid w:val="008F088C"/>
    <w:rsid w:val="008F092E"/>
    <w:rsid w:val="008F0BE9"/>
    <w:rsid w:val="008F0DD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4F13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273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5"/>
    <w:rsid w:val="00902AE3"/>
    <w:rsid w:val="00902AE8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2FC2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159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2A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56C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24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23B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211"/>
    <w:rsid w:val="00952396"/>
    <w:rsid w:val="009523C7"/>
    <w:rsid w:val="009526C6"/>
    <w:rsid w:val="00952AEA"/>
    <w:rsid w:val="00952B93"/>
    <w:rsid w:val="00952C60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4F8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463"/>
    <w:rsid w:val="009655F8"/>
    <w:rsid w:val="00965601"/>
    <w:rsid w:val="009656C5"/>
    <w:rsid w:val="00965DC9"/>
    <w:rsid w:val="00965EC2"/>
    <w:rsid w:val="009660E8"/>
    <w:rsid w:val="00966338"/>
    <w:rsid w:val="00966431"/>
    <w:rsid w:val="00966E39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55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2C49"/>
    <w:rsid w:val="009831CC"/>
    <w:rsid w:val="00983229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0E3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8B3"/>
    <w:rsid w:val="009A2A73"/>
    <w:rsid w:val="009A36ED"/>
    <w:rsid w:val="009A373F"/>
    <w:rsid w:val="009A376A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3F3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5C0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9F8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3F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CC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021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C2A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9F7A60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07F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CAA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27F01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909"/>
    <w:rsid w:val="00A33A1E"/>
    <w:rsid w:val="00A33AB1"/>
    <w:rsid w:val="00A33B09"/>
    <w:rsid w:val="00A33B3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0C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B5D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91F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2D4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697"/>
    <w:rsid w:val="00A53A02"/>
    <w:rsid w:val="00A5416F"/>
    <w:rsid w:val="00A54576"/>
    <w:rsid w:val="00A545ED"/>
    <w:rsid w:val="00A547A3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596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9DE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23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1E4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616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7C0"/>
    <w:rsid w:val="00A85A96"/>
    <w:rsid w:val="00A85DBB"/>
    <w:rsid w:val="00A85E9D"/>
    <w:rsid w:val="00A85EC3"/>
    <w:rsid w:val="00A86416"/>
    <w:rsid w:val="00A86A17"/>
    <w:rsid w:val="00A86C6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47B"/>
    <w:rsid w:val="00A958A5"/>
    <w:rsid w:val="00A95A00"/>
    <w:rsid w:val="00A95A38"/>
    <w:rsid w:val="00A95BA6"/>
    <w:rsid w:val="00A95CF9"/>
    <w:rsid w:val="00A95E3D"/>
    <w:rsid w:val="00A9673B"/>
    <w:rsid w:val="00A968D8"/>
    <w:rsid w:val="00A969A1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0F6A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0F1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E76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A7B3A"/>
    <w:rsid w:val="00AB021E"/>
    <w:rsid w:val="00AB1454"/>
    <w:rsid w:val="00AB159A"/>
    <w:rsid w:val="00AB1697"/>
    <w:rsid w:val="00AB19DD"/>
    <w:rsid w:val="00AB1BF2"/>
    <w:rsid w:val="00AB1DAA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6CA"/>
    <w:rsid w:val="00AB7717"/>
    <w:rsid w:val="00AB77EF"/>
    <w:rsid w:val="00AB791B"/>
    <w:rsid w:val="00AB7980"/>
    <w:rsid w:val="00AB79EC"/>
    <w:rsid w:val="00AC0045"/>
    <w:rsid w:val="00AC032D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9DF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12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98A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AA9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35A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1F52"/>
    <w:rsid w:val="00B22598"/>
    <w:rsid w:val="00B226DA"/>
    <w:rsid w:val="00B22933"/>
    <w:rsid w:val="00B22A9A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EAC"/>
    <w:rsid w:val="00B3360E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196"/>
    <w:rsid w:val="00B4040C"/>
    <w:rsid w:val="00B40560"/>
    <w:rsid w:val="00B409AF"/>
    <w:rsid w:val="00B40A2C"/>
    <w:rsid w:val="00B40B38"/>
    <w:rsid w:val="00B40B8E"/>
    <w:rsid w:val="00B40C18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95"/>
    <w:rsid w:val="00B449C9"/>
    <w:rsid w:val="00B451A7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624"/>
    <w:rsid w:val="00B47751"/>
    <w:rsid w:val="00B47DD7"/>
    <w:rsid w:val="00B5034B"/>
    <w:rsid w:val="00B503DC"/>
    <w:rsid w:val="00B50428"/>
    <w:rsid w:val="00B50837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491"/>
    <w:rsid w:val="00B57652"/>
    <w:rsid w:val="00B576FE"/>
    <w:rsid w:val="00B57CDE"/>
    <w:rsid w:val="00B57DAF"/>
    <w:rsid w:val="00B57E44"/>
    <w:rsid w:val="00B57E86"/>
    <w:rsid w:val="00B602B8"/>
    <w:rsid w:val="00B60A8E"/>
    <w:rsid w:val="00B60B60"/>
    <w:rsid w:val="00B60BAA"/>
    <w:rsid w:val="00B60CFE"/>
    <w:rsid w:val="00B616AF"/>
    <w:rsid w:val="00B61C7E"/>
    <w:rsid w:val="00B61E88"/>
    <w:rsid w:val="00B62368"/>
    <w:rsid w:val="00B624C2"/>
    <w:rsid w:val="00B627B3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2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15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6A0"/>
    <w:rsid w:val="00B9788B"/>
    <w:rsid w:val="00B97DEF"/>
    <w:rsid w:val="00BA0509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F3"/>
    <w:rsid w:val="00BA3182"/>
    <w:rsid w:val="00BA326C"/>
    <w:rsid w:val="00BA3436"/>
    <w:rsid w:val="00BA34C9"/>
    <w:rsid w:val="00BA3CE0"/>
    <w:rsid w:val="00BA3F15"/>
    <w:rsid w:val="00BA41B4"/>
    <w:rsid w:val="00BA4712"/>
    <w:rsid w:val="00BA493B"/>
    <w:rsid w:val="00BA49A5"/>
    <w:rsid w:val="00BA4A05"/>
    <w:rsid w:val="00BA4A37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368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465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3FD9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CBE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6A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D59"/>
    <w:rsid w:val="00BF4FC9"/>
    <w:rsid w:val="00BF50AB"/>
    <w:rsid w:val="00BF5467"/>
    <w:rsid w:val="00BF5521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46D"/>
    <w:rsid w:val="00C027F1"/>
    <w:rsid w:val="00C02CB8"/>
    <w:rsid w:val="00C03030"/>
    <w:rsid w:val="00C03053"/>
    <w:rsid w:val="00C0333A"/>
    <w:rsid w:val="00C0337C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24E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6CB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68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1E6"/>
    <w:rsid w:val="00C3722C"/>
    <w:rsid w:val="00C37578"/>
    <w:rsid w:val="00C37693"/>
    <w:rsid w:val="00C3772E"/>
    <w:rsid w:val="00C37830"/>
    <w:rsid w:val="00C3796F"/>
    <w:rsid w:val="00C37D5E"/>
    <w:rsid w:val="00C40178"/>
    <w:rsid w:val="00C40544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7D1"/>
    <w:rsid w:val="00C428EC"/>
    <w:rsid w:val="00C42B86"/>
    <w:rsid w:val="00C42E04"/>
    <w:rsid w:val="00C42FFC"/>
    <w:rsid w:val="00C43011"/>
    <w:rsid w:val="00C43270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94B"/>
    <w:rsid w:val="00C45A84"/>
    <w:rsid w:val="00C45FCC"/>
    <w:rsid w:val="00C45FF6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5C1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3A4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37E"/>
    <w:rsid w:val="00C6366B"/>
    <w:rsid w:val="00C63AD9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7AE"/>
    <w:rsid w:val="00C65926"/>
    <w:rsid w:val="00C65D2F"/>
    <w:rsid w:val="00C65E2F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08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6ED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6F97"/>
    <w:rsid w:val="00C8719E"/>
    <w:rsid w:val="00C87231"/>
    <w:rsid w:val="00C873D3"/>
    <w:rsid w:val="00C87527"/>
    <w:rsid w:val="00C8758F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3F7F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3D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AC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091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91"/>
    <w:rsid w:val="00CE74C8"/>
    <w:rsid w:val="00CE770E"/>
    <w:rsid w:val="00CE7970"/>
    <w:rsid w:val="00CE7B22"/>
    <w:rsid w:val="00CE7BE2"/>
    <w:rsid w:val="00CE7E9F"/>
    <w:rsid w:val="00CE7F91"/>
    <w:rsid w:val="00CE7FC9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5ED8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EFA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960"/>
    <w:rsid w:val="00D06A5F"/>
    <w:rsid w:val="00D06ADE"/>
    <w:rsid w:val="00D06EBC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1C0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14F7"/>
    <w:rsid w:val="00D42322"/>
    <w:rsid w:val="00D424E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4D60"/>
    <w:rsid w:val="00D4503C"/>
    <w:rsid w:val="00D452E1"/>
    <w:rsid w:val="00D453E9"/>
    <w:rsid w:val="00D4542C"/>
    <w:rsid w:val="00D45719"/>
    <w:rsid w:val="00D458AA"/>
    <w:rsid w:val="00D45E09"/>
    <w:rsid w:val="00D46180"/>
    <w:rsid w:val="00D46289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1D2"/>
    <w:rsid w:val="00D503F1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AD5"/>
    <w:rsid w:val="00D51D44"/>
    <w:rsid w:val="00D51D4D"/>
    <w:rsid w:val="00D520EF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5F8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6C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BEA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0B8"/>
    <w:rsid w:val="00DA0372"/>
    <w:rsid w:val="00DA080F"/>
    <w:rsid w:val="00DA0901"/>
    <w:rsid w:val="00DA0D46"/>
    <w:rsid w:val="00DA0EF4"/>
    <w:rsid w:val="00DA115F"/>
    <w:rsid w:val="00DA11DE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46A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11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8C9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1C1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2F6A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18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80A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2FAB"/>
    <w:rsid w:val="00DE3020"/>
    <w:rsid w:val="00DE31B2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CA1"/>
    <w:rsid w:val="00E02DFC"/>
    <w:rsid w:val="00E03183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6FBC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B67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2E53"/>
    <w:rsid w:val="00E23FF0"/>
    <w:rsid w:val="00E24020"/>
    <w:rsid w:val="00E240A7"/>
    <w:rsid w:val="00E24150"/>
    <w:rsid w:val="00E2416F"/>
    <w:rsid w:val="00E246C4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6EDA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A60"/>
    <w:rsid w:val="00E41ED1"/>
    <w:rsid w:val="00E422AC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46F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54D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5645"/>
    <w:rsid w:val="00E5617A"/>
    <w:rsid w:val="00E56251"/>
    <w:rsid w:val="00E562A6"/>
    <w:rsid w:val="00E5632B"/>
    <w:rsid w:val="00E56474"/>
    <w:rsid w:val="00E567E9"/>
    <w:rsid w:val="00E56868"/>
    <w:rsid w:val="00E56DFC"/>
    <w:rsid w:val="00E56FE4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EE4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90"/>
    <w:rsid w:val="00E66FB9"/>
    <w:rsid w:val="00E6706A"/>
    <w:rsid w:val="00E67198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05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56C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832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52F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04A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AEF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139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D7B6D"/>
    <w:rsid w:val="00EE011D"/>
    <w:rsid w:val="00EE014F"/>
    <w:rsid w:val="00EE028A"/>
    <w:rsid w:val="00EE0829"/>
    <w:rsid w:val="00EE0D40"/>
    <w:rsid w:val="00EE114E"/>
    <w:rsid w:val="00EE1152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3B3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5E9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A5D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BEB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516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0DC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3EF6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1E6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019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BFD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5C3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718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161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6F49"/>
    <w:rsid w:val="00FB72DF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A60"/>
    <w:rsid w:val="00FC2CF0"/>
    <w:rsid w:val="00FC2E2E"/>
    <w:rsid w:val="00FC3608"/>
    <w:rsid w:val="00FC371B"/>
    <w:rsid w:val="00FC38B5"/>
    <w:rsid w:val="00FC39E4"/>
    <w:rsid w:val="00FC3ADF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02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B4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A2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A01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6BB3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6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6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2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8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21906</TotalTime>
  <Pages>3</Pages>
  <Words>1187</Words>
  <Characters>6769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2934</cp:revision>
  <cp:lastPrinted>2009-04-22T21:01:00Z</cp:lastPrinted>
  <dcterms:created xsi:type="dcterms:W3CDTF">2020-11-11T22:16:00Z</dcterms:created>
  <dcterms:modified xsi:type="dcterms:W3CDTF">2025-03-28T22:08:00Z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